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F4FC820" w14:textId="77777777" w:rsidR="00E47F77" w:rsidRDefault="00C04FBD">
      <w:pPr>
        <w:ind w:left="4320" w:firstLine="720"/>
        <w:rPr>
          <w:b/>
          <w:bCs/>
        </w:rPr>
      </w:pPr>
      <w:r>
        <w:rPr>
          <w:b/>
          <w:bCs/>
        </w:rPr>
        <w:t>Додаток 3</w:t>
      </w:r>
    </w:p>
    <w:p w14:paraId="12BD69DD" w14:textId="77777777" w:rsidR="00E47F77" w:rsidRDefault="00C04FBD">
      <w:pPr>
        <w:ind w:left="4320" w:right="7" w:firstLine="720"/>
        <w:rPr>
          <w:b/>
          <w:bCs/>
        </w:rPr>
      </w:pPr>
      <w:r>
        <w:rPr>
          <w:b/>
          <w:bCs/>
        </w:rPr>
        <w:t>до Статуту Тернопільської міської</w:t>
      </w:r>
    </w:p>
    <w:p w14:paraId="07930EE4" w14:textId="77777777" w:rsidR="00E47F77" w:rsidRDefault="00C04FBD">
      <w:pPr>
        <w:ind w:left="4320" w:right="7" w:firstLine="720"/>
        <w:rPr>
          <w:b/>
          <w:bCs/>
        </w:rPr>
      </w:pPr>
      <w:r>
        <w:rPr>
          <w:b/>
          <w:bCs/>
        </w:rPr>
        <w:t xml:space="preserve">територіальної громади </w:t>
      </w:r>
    </w:p>
    <w:p w14:paraId="2FAEFEDF" w14:textId="77777777" w:rsidR="00E47F77" w:rsidRDefault="00E47F77">
      <w:pPr>
        <w:ind w:left="5943" w:firstLine="720"/>
      </w:pPr>
    </w:p>
    <w:p w14:paraId="677473C5" w14:textId="77777777" w:rsidR="00E47F77" w:rsidRDefault="00E47F77">
      <w:pPr>
        <w:ind w:left="5943" w:firstLine="720"/>
      </w:pPr>
    </w:p>
    <w:p w14:paraId="798A46B2" w14:textId="77777777" w:rsidR="00E47F77" w:rsidRDefault="00C04FBD">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color w:val="000000"/>
        </w:rPr>
      </w:pPr>
      <w:r>
        <w:rPr>
          <w:b/>
          <w:bCs/>
          <w:color w:val="000000"/>
        </w:rPr>
        <w:t>ПОЛОЖЕННЯ</w:t>
      </w:r>
    </w:p>
    <w:p w14:paraId="48C71DB7" w14:textId="77777777" w:rsidR="00E47F77" w:rsidRDefault="00C04FBD">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rPr>
      </w:pPr>
      <w:r>
        <w:rPr>
          <w:b/>
          <w:bCs/>
          <w:color w:val="000000"/>
        </w:rPr>
        <w:t>ПРО ГРОМАДСЬКІ СЛУХАННЯ В ТЕРНОПІЛЬСЬКІЙ МІСЬКІЙ ТЕРИТОРІАЛЬНІЙ ГРОМАДІ</w:t>
      </w:r>
    </w:p>
    <w:p w14:paraId="19CBC37C" w14:textId="77777777" w:rsidR="00E47F77" w:rsidRDefault="00E47F77">
      <w:pPr>
        <w:tabs>
          <w:tab w:val="left" w:pos="916"/>
          <w:tab w:val="left" w:pos="1080"/>
        </w:tabs>
        <w:jc w:val="both"/>
        <w:rPr>
          <w:color w:val="000000"/>
        </w:rPr>
      </w:pPr>
    </w:p>
    <w:p w14:paraId="391722E5" w14:textId="77777777" w:rsidR="00E47F77" w:rsidRDefault="00C04FBD">
      <w:pPr>
        <w:tabs>
          <w:tab w:val="left" w:pos="916"/>
        </w:tabs>
        <w:jc w:val="both"/>
        <w:rPr>
          <w:color w:val="000000"/>
        </w:rPr>
      </w:pPr>
      <w:r>
        <w:rPr>
          <w:color w:val="000000"/>
        </w:rPr>
        <w:t xml:space="preserve">Це Положення встановлює порядок ініціювання, підготовки та проведення громадських слухань, а також урахування їхніх результатів </w:t>
      </w:r>
      <w:r>
        <w:t>посадовими особами</w:t>
      </w:r>
      <w:r>
        <w:rPr>
          <w:color w:val="000000"/>
        </w:rPr>
        <w:t xml:space="preserve"> орган</w:t>
      </w:r>
      <w:r>
        <w:t>ів</w:t>
      </w:r>
      <w:r>
        <w:rPr>
          <w:color w:val="000000"/>
        </w:rPr>
        <w:t xml:space="preserve"> місцевого самоврядуванн</w:t>
      </w:r>
      <w:r>
        <w:t>я.</w:t>
      </w:r>
    </w:p>
    <w:p w14:paraId="47A28388" w14:textId="77777777" w:rsidR="00E47F77" w:rsidRDefault="00C04FBD">
      <w:pPr>
        <w:tabs>
          <w:tab w:val="left" w:pos="916"/>
        </w:tabs>
        <w:jc w:val="both"/>
        <w:rPr>
          <w:color w:val="000000"/>
        </w:rPr>
      </w:pPr>
      <w:r>
        <w:rPr>
          <w:color w:val="000000"/>
        </w:rPr>
        <w:t>Громадські слухання є однією з форм участі жителів територіальної громади у здійсненні місцевого самоврядування, яка передбачена статтею 13 Закону України «Про місцеве самоврядування в Україні».</w:t>
      </w:r>
    </w:p>
    <w:p w14:paraId="409CD82A" w14:textId="77777777" w:rsidR="00E47F77" w:rsidRDefault="00E47F77">
      <w:pPr>
        <w:tabs>
          <w:tab w:val="left" w:pos="916"/>
          <w:tab w:val="left" w:pos="1080"/>
        </w:tabs>
        <w:jc w:val="both"/>
        <w:rPr>
          <w:color w:val="000000"/>
        </w:rPr>
      </w:pPr>
    </w:p>
    <w:p w14:paraId="5C1DA257" w14:textId="77777777" w:rsidR="00E47F77" w:rsidRDefault="00C04FBD">
      <w:pPr>
        <w:tabs>
          <w:tab w:val="left" w:pos="916"/>
        </w:tabs>
        <w:jc w:val="center"/>
        <w:rPr>
          <w:b/>
          <w:bCs/>
          <w:color w:val="000000"/>
        </w:rPr>
      </w:pPr>
      <w:r>
        <w:rPr>
          <w:b/>
          <w:bCs/>
          <w:color w:val="000000"/>
        </w:rPr>
        <w:t>Розділ І. ЗАГАЛЬНІ ПОЛОЖЕННЯ</w:t>
      </w:r>
    </w:p>
    <w:p w14:paraId="77E9D0B3" w14:textId="77777777" w:rsidR="00E47F77" w:rsidRDefault="00C04FBD">
      <w:pPr>
        <w:widowControl w:val="0"/>
        <w:pBdr>
          <w:top w:val="nil"/>
          <w:left w:val="nil"/>
          <w:bottom w:val="nil"/>
          <w:right w:val="nil"/>
          <w:between w:val="nil"/>
        </w:pBdr>
        <w:jc w:val="center"/>
        <w:rPr>
          <w:b/>
          <w:bCs/>
          <w:color w:val="000000"/>
        </w:rPr>
      </w:pPr>
      <w:r>
        <w:rPr>
          <w:b/>
          <w:bCs/>
          <w:color w:val="000000"/>
        </w:rPr>
        <w:t>Стаття 1. Право територіальної громади проводити громадські слухання</w:t>
      </w:r>
    </w:p>
    <w:p w14:paraId="5FF84ED9" w14:textId="77777777" w:rsidR="00E47F77" w:rsidRDefault="00C04FBD">
      <w:pPr>
        <w:widowControl w:val="0"/>
        <w:pBdr>
          <w:top w:val="nil"/>
          <w:left w:val="nil"/>
          <w:bottom w:val="nil"/>
          <w:right w:val="nil"/>
          <w:between w:val="nil"/>
        </w:pBdr>
        <w:jc w:val="both"/>
        <w:rPr>
          <w:color w:val="000000"/>
        </w:rPr>
      </w:pPr>
      <w:r>
        <w:rPr>
          <w:color w:val="000000"/>
        </w:rPr>
        <w:t xml:space="preserve">Жителі мають право проводити </w:t>
      </w:r>
      <w:r>
        <w:rPr>
          <w:color w:val="000000"/>
        </w:rPr>
        <w:t>громадські слухання - зустрічатися для обговорення питань з депутатами міської ради та посадовими особами місцевого самоврядування, під час яких заслуховувати зазначених осіб, порушувати питання та вносити пропозиції щодо вирішення питань місцевого значення.</w:t>
      </w:r>
    </w:p>
    <w:p w14:paraId="53F5C35B" w14:textId="77777777" w:rsidR="00E47F77" w:rsidRDefault="00E47F77">
      <w:pPr>
        <w:widowControl w:val="0"/>
        <w:pBdr>
          <w:top w:val="nil"/>
          <w:left w:val="nil"/>
          <w:bottom w:val="nil"/>
          <w:right w:val="nil"/>
          <w:between w:val="nil"/>
        </w:pBdr>
        <w:jc w:val="both"/>
        <w:rPr>
          <w:color w:val="000000"/>
        </w:rPr>
      </w:pPr>
    </w:p>
    <w:p w14:paraId="165462D0" w14:textId="77777777" w:rsidR="00E47F77" w:rsidRDefault="00C04FBD">
      <w:pPr>
        <w:pBdr>
          <w:top w:val="nil"/>
          <w:left w:val="nil"/>
          <w:bottom w:val="nil"/>
          <w:right w:val="nil"/>
          <w:between w:val="nil"/>
        </w:pBdr>
        <w:tabs>
          <w:tab w:val="left" w:pos="1080"/>
        </w:tabs>
        <w:jc w:val="center"/>
        <w:rPr>
          <w:b/>
          <w:bCs/>
          <w:color w:val="000000"/>
        </w:rPr>
      </w:pPr>
      <w:r>
        <w:rPr>
          <w:b/>
          <w:bCs/>
          <w:color w:val="000000"/>
        </w:rPr>
        <w:t xml:space="preserve">Стаття 2. Правове регулювання громадських слухань </w:t>
      </w:r>
    </w:p>
    <w:p w14:paraId="3E5F767E" w14:textId="77777777" w:rsidR="00E47F77" w:rsidRDefault="00C04FBD">
      <w:pPr>
        <w:pBdr>
          <w:top w:val="nil"/>
          <w:left w:val="nil"/>
          <w:bottom w:val="nil"/>
          <w:right w:val="nil"/>
          <w:between w:val="nil"/>
        </w:pBdr>
        <w:tabs>
          <w:tab w:val="left" w:pos="1080"/>
        </w:tabs>
        <w:jc w:val="both"/>
        <w:rPr>
          <w:color w:val="000000"/>
        </w:rPr>
      </w:pPr>
      <w:r>
        <w:rPr>
          <w:color w:val="000000"/>
        </w:rPr>
        <w:t>Порядок ініціювання, підготовки, проведення громадських слухань та врахування їх</w:t>
      </w:r>
      <w:r>
        <w:t>ніх</w:t>
      </w:r>
      <w:r>
        <w:rPr>
          <w:color w:val="000000"/>
        </w:rPr>
        <w:t xml:space="preserve"> результатів регулюється Законом України «Про місцеве самоврядування в Україні», цим Положенням, а також міжнародними договорами України, згода на обов’язковість яких надана Верховною Радою України. </w:t>
      </w:r>
    </w:p>
    <w:p w14:paraId="6F518AB3" w14:textId="77777777" w:rsidR="00E47F77" w:rsidRDefault="00E47F77">
      <w:pPr>
        <w:widowControl w:val="0"/>
        <w:pBdr>
          <w:top w:val="nil"/>
          <w:left w:val="nil"/>
          <w:bottom w:val="nil"/>
          <w:right w:val="nil"/>
          <w:between w:val="nil"/>
        </w:pBdr>
        <w:rPr>
          <w:b/>
          <w:bCs/>
          <w:color w:val="000000"/>
        </w:rPr>
      </w:pPr>
    </w:p>
    <w:p w14:paraId="2642E772" w14:textId="77777777" w:rsidR="00E47F77" w:rsidRDefault="00C04FBD">
      <w:pPr>
        <w:widowControl w:val="0"/>
        <w:pBdr>
          <w:top w:val="nil"/>
          <w:left w:val="nil"/>
          <w:bottom w:val="nil"/>
          <w:right w:val="nil"/>
          <w:between w:val="nil"/>
        </w:pBdr>
        <w:jc w:val="center"/>
        <w:rPr>
          <w:color w:val="000000"/>
        </w:rPr>
      </w:pPr>
      <w:r>
        <w:rPr>
          <w:b/>
          <w:bCs/>
          <w:color w:val="000000"/>
        </w:rPr>
        <w:t>Стаття 3. Принципи громадських слухань</w:t>
      </w:r>
    </w:p>
    <w:p w14:paraId="6FB5C1F9" w14:textId="77777777" w:rsidR="00E47F77" w:rsidRDefault="00C04FBD">
      <w:pPr>
        <w:tabs>
          <w:tab w:val="left" w:pos="1080"/>
        </w:tabs>
        <w:jc w:val="both"/>
        <w:rPr>
          <w:color w:val="000000"/>
        </w:rPr>
      </w:pPr>
      <w:r>
        <w:t>3.</w:t>
      </w:r>
      <w:r>
        <w:rPr>
          <w:color w:val="000000"/>
        </w:rPr>
        <w:t xml:space="preserve">1. Громадські слухання проводяться на засадах добровільності, відкритості, прозорості, безбар’єрності, свободи висловлювань, політичної неупередженості та з обов’язковим розглядом пропозицій, поданих під час їх проведення. </w:t>
      </w:r>
    </w:p>
    <w:p w14:paraId="2ADF6B30" w14:textId="77777777" w:rsidR="00E47F77" w:rsidRDefault="00C04FBD">
      <w:pPr>
        <w:tabs>
          <w:tab w:val="left" w:pos="1080"/>
        </w:tabs>
        <w:jc w:val="both"/>
        <w:rPr>
          <w:color w:val="000000"/>
        </w:rPr>
      </w:pPr>
      <w:r>
        <w:t>3.</w:t>
      </w:r>
      <w:r>
        <w:rPr>
          <w:color w:val="000000"/>
        </w:rPr>
        <w:t>2. Ніхто не може бути примушений до участі або неучасті в громадських слуханнях.</w:t>
      </w:r>
    </w:p>
    <w:p w14:paraId="581FE27C" w14:textId="77777777" w:rsidR="00E47F77" w:rsidRDefault="00C04FBD">
      <w:pPr>
        <w:tabs>
          <w:tab w:val="left" w:pos="1080"/>
        </w:tabs>
        <w:jc w:val="both"/>
        <w:rPr>
          <w:color w:val="000000"/>
        </w:rPr>
      </w:pPr>
      <w:r>
        <w:t>3.</w:t>
      </w:r>
      <w:r>
        <w:rPr>
          <w:color w:val="000000"/>
        </w:rPr>
        <w:t>3. Громадські слухання мають відкритий характер. Кожен може взяти участь у громадських слуханнях.</w:t>
      </w:r>
    </w:p>
    <w:p w14:paraId="5A4084EA" w14:textId="77777777" w:rsidR="00E47F77" w:rsidRDefault="00C04FBD">
      <w:pPr>
        <w:tabs>
          <w:tab w:val="left" w:pos="1080"/>
        </w:tabs>
        <w:jc w:val="both"/>
        <w:rPr>
          <w:color w:val="000000"/>
        </w:rPr>
      </w:pPr>
      <w:r>
        <w:t>3.</w:t>
      </w:r>
      <w:r>
        <w:rPr>
          <w:color w:val="000000"/>
        </w:rPr>
        <w:t xml:space="preserve">4. За можливості, громадські слухання можуть проводитись </w:t>
      </w:r>
      <w:r>
        <w:t>як</w:t>
      </w:r>
      <w:r>
        <w:rPr>
          <w:color w:val="000000"/>
        </w:rPr>
        <w:t xml:space="preserve"> безпосередньо (через фізичну присутність учасників за місцем проведення громадських слухань), так і дистанційно з використанням засобів відеоконференцій (Zoom, Microsoft Teams, Google Meet тощо). Організація дистанційного формату участі в громадських слуханнях здійснюється з урахуванням потреб маломобільних жителів, яким забезпечується можливість бачити / чути / читати / сприймати слова головуючого та доповідачів, а також усно чи письмово поставити</w:t>
      </w:r>
      <w:r>
        <w:rPr>
          <w:color w:val="000000"/>
        </w:rPr>
        <w:t xml:space="preserve"> їм питання, виступити, а у разі технічної можливості ідентифікувати учасника -  голосувати на громадських слуханнях. </w:t>
      </w:r>
    </w:p>
    <w:p w14:paraId="7837E4FD" w14:textId="77777777" w:rsidR="00E47F77" w:rsidRDefault="00C04FBD">
      <w:pPr>
        <w:tabs>
          <w:tab w:val="left" w:pos="1080"/>
        </w:tabs>
        <w:jc w:val="both"/>
        <w:rPr>
          <w:color w:val="000000"/>
        </w:rPr>
      </w:pPr>
      <w:r>
        <w:t>3.5</w:t>
      </w:r>
      <w:r>
        <w:rPr>
          <w:color w:val="000000"/>
        </w:rPr>
        <w:t>. Уся інформація (у тому числі копії документів), пов’язана з ініціюванням, підготовкою, проведенням громадських слухань, розглядом прийнятих на них пропозицій, а також рішення органів місцевого самоврядування, акти посадових осіб, прийняті за результатами їхнього розгляду, розміщуються на офіційних вебсайтах органів місцевого самоврядування у спеціальному розділі «Громадські обговорення, слухання</w:t>
      </w:r>
      <w:r>
        <w:t>,</w:t>
      </w:r>
      <w:r>
        <w:rPr>
          <w:color w:val="000000"/>
        </w:rPr>
        <w:t xml:space="preserve"> місцеві ініціативи», можуть розповсюджуватися в медіа та іншими способами, відповідно до вимог цього Положення</w:t>
      </w:r>
      <w:r>
        <w:rPr>
          <w:color w:val="000000"/>
        </w:rPr>
        <w:t xml:space="preserve">. </w:t>
      </w:r>
    </w:p>
    <w:p w14:paraId="1358B1E7" w14:textId="77777777" w:rsidR="00E47F77" w:rsidRDefault="00C04FBD">
      <w:pPr>
        <w:tabs>
          <w:tab w:val="left" w:pos="1080"/>
        </w:tabs>
        <w:jc w:val="both"/>
        <w:rPr>
          <w:color w:val="000000"/>
        </w:rPr>
      </w:pPr>
      <w:r>
        <w:lastRenderedPageBreak/>
        <w:t>3.6</w:t>
      </w:r>
      <w:r>
        <w:rPr>
          <w:color w:val="000000"/>
        </w:rPr>
        <w:t xml:space="preserve">. Кожен має право виступити на громадських слуханнях в порядку, встановленому цим Положенням. </w:t>
      </w:r>
    </w:p>
    <w:p w14:paraId="4CADA549" w14:textId="77777777" w:rsidR="00E47F77" w:rsidRDefault="00C04FBD">
      <w:pPr>
        <w:tabs>
          <w:tab w:val="left" w:pos="1080"/>
        </w:tabs>
        <w:jc w:val="both"/>
        <w:rPr>
          <w:color w:val="000000"/>
        </w:rPr>
      </w:pPr>
      <w:r>
        <w:t>3.7</w:t>
      </w:r>
      <w:r>
        <w:rPr>
          <w:color w:val="000000"/>
        </w:rPr>
        <w:t>. Під час ініціювання, підготовки, проведення, а також після проведення громадських слухань, не може чинитися перешкод для діяльності представників медіа.</w:t>
      </w:r>
    </w:p>
    <w:p w14:paraId="3CAACE77" w14:textId="77777777" w:rsidR="00E47F77" w:rsidRDefault="00C04FBD">
      <w:pPr>
        <w:tabs>
          <w:tab w:val="left" w:pos="1080"/>
        </w:tabs>
        <w:jc w:val="both"/>
        <w:rPr>
          <w:color w:val="000000"/>
        </w:rPr>
      </w:pPr>
      <w:r>
        <w:t>3.8</w:t>
      </w:r>
      <w:r>
        <w:rPr>
          <w:color w:val="000000"/>
        </w:rPr>
        <w:t xml:space="preserve">. Громадські слухання не можуть використовуватися для політичної, у тому числі передвиборчої агітації. </w:t>
      </w:r>
    </w:p>
    <w:p w14:paraId="7FBF891D" w14:textId="77777777" w:rsidR="00E47F77" w:rsidRDefault="00C04FBD">
      <w:pPr>
        <w:tabs>
          <w:tab w:val="left" w:pos="1080"/>
        </w:tabs>
        <w:jc w:val="both"/>
        <w:rPr>
          <w:color w:val="000000"/>
        </w:rPr>
      </w:pPr>
      <w:r>
        <w:t>3.9</w:t>
      </w:r>
      <w:r>
        <w:rPr>
          <w:color w:val="000000"/>
        </w:rPr>
        <w:t>. Подані на громадських слуханнях пропозиції розглядаються органами місцевого самоврядування та їх посадовими особами у визначені цим Положенням строки і, за результатами такого розгляду, обов’язково приймаються рішення про врахування, часткове врахування чи відхилення кожної пропозиції.</w:t>
      </w:r>
    </w:p>
    <w:p w14:paraId="71FC0E39" w14:textId="77777777" w:rsidR="00E47F77" w:rsidRDefault="00E47F77">
      <w:pPr>
        <w:tabs>
          <w:tab w:val="left" w:pos="1080"/>
        </w:tabs>
        <w:jc w:val="both"/>
        <w:rPr>
          <w:b/>
          <w:bCs/>
          <w:color w:val="000000"/>
        </w:rPr>
      </w:pPr>
    </w:p>
    <w:p w14:paraId="6DBAA81A" w14:textId="77777777" w:rsidR="00E47F77" w:rsidRDefault="00C04FBD">
      <w:pPr>
        <w:tabs>
          <w:tab w:val="left" w:pos="1080"/>
        </w:tabs>
        <w:jc w:val="center"/>
        <w:rPr>
          <w:color w:val="000000"/>
        </w:rPr>
      </w:pPr>
      <w:r>
        <w:rPr>
          <w:b/>
          <w:bCs/>
          <w:color w:val="000000"/>
        </w:rPr>
        <w:t>Стаття 4. Предмет громадських слухань</w:t>
      </w:r>
    </w:p>
    <w:p w14:paraId="2CCFCFFA" w14:textId="77777777" w:rsidR="00E47F77" w:rsidRDefault="00C04FBD">
      <w:pPr>
        <w:jc w:val="both"/>
      </w:pPr>
      <w:r>
        <w:t>4.1. Проведення громадських слухань є обов’язковим щодо:</w:t>
      </w:r>
    </w:p>
    <w:p w14:paraId="3B6A7E44" w14:textId="77777777" w:rsidR="00E47F77" w:rsidRDefault="00C04FBD">
      <w:pPr>
        <w:ind w:firstLine="709"/>
        <w:jc w:val="both"/>
      </w:pPr>
      <w:r>
        <w:t>1) прийняття, внесення змін до Статуту територіальної громади;</w:t>
      </w:r>
    </w:p>
    <w:p w14:paraId="7F7AC560" w14:textId="77777777" w:rsidR="00E47F77" w:rsidRDefault="00C04FBD">
      <w:pPr>
        <w:ind w:firstLine="709"/>
        <w:jc w:val="both"/>
      </w:pPr>
      <w:r>
        <w:t>2) проєктів програмних документів (концепцій, програм, стратегій, планів), крім стратегічного плану розвитку територіальної громади та змін до нього;</w:t>
      </w:r>
    </w:p>
    <w:p w14:paraId="23F2E971" w14:textId="77777777" w:rsidR="00E47F77" w:rsidRDefault="00C04FBD">
      <w:pPr>
        <w:ind w:firstLine="709"/>
        <w:jc w:val="both"/>
      </w:pPr>
      <w:r>
        <w:t>3) проєкту бюджету громади;</w:t>
      </w:r>
    </w:p>
    <w:p w14:paraId="38F24761" w14:textId="77777777" w:rsidR="00E47F77" w:rsidRDefault="00C04FBD">
      <w:pPr>
        <w:ind w:firstLine="709"/>
        <w:jc w:val="both"/>
      </w:pPr>
      <w:r>
        <w:t xml:space="preserve">4) </w:t>
      </w:r>
      <w:r>
        <w:t>інших питань, визначених законодавством або Статутом.</w:t>
      </w:r>
    </w:p>
    <w:p w14:paraId="41A917F9" w14:textId="77777777" w:rsidR="00E47F77" w:rsidRDefault="00E47F77">
      <w:pPr>
        <w:tabs>
          <w:tab w:val="left" w:pos="1080"/>
        </w:tabs>
        <w:rPr>
          <w:b/>
          <w:bCs/>
          <w:color w:val="000000"/>
        </w:rPr>
      </w:pPr>
    </w:p>
    <w:p w14:paraId="0F098D18" w14:textId="77777777" w:rsidR="00E47F77" w:rsidRDefault="00C04FBD">
      <w:pPr>
        <w:tabs>
          <w:tab w:val="left" w:pos="1080"/>
        </w:tabs>
        <w:jc w:val="center"/>
        <w:rPr>
          <w:b/>
          <w:bCs/>
          <w:color w:val="000000"/>
        </w:rPr>
      </w:pPr>
      <w:r>
        <w:rPr>
          <w:b/>
          <w:bCs/>
          <w:color w:val="000000"/>
        </w:rPr>
        <w:t>Стаття 5. Види громадських слухань</w:t>
      </w:r>
    </w:p>
    <w:p w14:paraId="7C7678D4" w14:textId="77777777" w:rsidR="00E47F77" w:rsidRDefault="00C04FBD">
      <w:pPr>
        <w:pBdr>
          <w:top w:val="nil"/>
          <w:left w:val="nil"/>
          <w:bottom w:val="nil"/>
          <w:right w:val="nil"/>
          <w:between w:val="nil"/>
        </w:pBdr>
        <w:tabs>
          <w:tab w:val="left" w:pos="698"/>
        </w:tabs>
        <w:ind w:hanging="690"/>
        <w:jc w:val="both"/>
        <w:rPr>
          <w:color w:val="000000"/>
        </w:rPr>
      </w:pPr>
      <w:r>
        <w:tab/>
      </w:r>
      <w:r>
        <w:rPr>
          <w:color w:val="000000"/>
        </w:rPr>
        <w:t xml:space="preserve">Громадські слухання можуть проводитися на території всієї територіальної громади або в окремих її частинах (у межах міста, села, мікрорайону, вулиці, </w:t>
      </w:r>
      <w:r>
        <w:rPr>
          <w:color w:val="000000"/>
        </w:rPr>
        <w:t>майдану, площі, бульвару, проспекту, шосе, провулка, будинку).</w:t>
      </w:r>
    </w:p>
    <w:p w14:paraId="6806562C" w14:textId="77777777" w:rsidR="00E47F77" w:rsidRDefault="00E47F77">
      <w:pPr>
        <w:pBdr>
          <w:top w:val="nil"/>
          <w:left w:val="nil"/>
          <w:bottom w:val="nil"/>
          <w:right w:val="nil"/>
          <w:between w:val="nil"/>
        </w:pBdr>
        <w:tabs>
          <w:tab w:val="left" w:pos="1080"/>
        </w:tabs>
        <w:ind w:left="689"/>
        <w:jc w:val="both"/>
        <w:rPr>
          <w:color w:val="000000"/>
        </w:rPr>
      </w:pPr>
    </w:p>
    <w:p w14:paraId="5624CB3F" w14:textId="77777777" w:rsidR="00E47F77" w:rsidRDefault="00C04FBD">
      <w:pPr>
        <w:tabs>
          <w:tab w:val="left" w:pos="916"/>
        </w:tabs>
        <w:jc w:val="center"/>
        <w:rPr>
          <w:b/>
          <w:bCs/>
          <w:color w:val="000000"/>
        </w:rPr>
      </w:pPr>
      <w:r>
        <w:rPr>
          <w:b/>
          <w:bCs/>
          <w:color w:val="000000"/>
        </w:rPr>
        <w:t>Розділ ІІ. ІНІЦІЮВАННЯ ГРОМАДСЬКИХ СЛУХАНЬ</w:t>
      </w:r>
    </w:p>
    <w:p w14:paraId="5C9613FD" w14:textId="77777777" w:rsidR="00E47F77" w:rsidRDefault="00E47F77">
      <w:pPr>
        <w:tabs>
          <w:tab w:val="left" w:pos="916"/>
        </w:tabs>
        <w:jc w:val="center"/>
        <w:rPr>
          <w:b/>
          <w:bCs/>
        </w:rPr>
      </w:pPr>
    </w:p>
    <w:p w14:paraId="0489C487" w14:textId="77777777" w:rsidR="00E47F77" w:rsidRDefault="00C04FBD">
      <w:pPr>
        <w:tabs>
          <w:tab w:val="left" w:pos="900"/>
          <w:tab w:val="left" w:pos="1080"/>
        </w:tabs>
        <w:jc w:val="center"/>
        <w:rPr>
          <w:b/>
          <w:bCs/>
          <w:color w:val="000000"/>
        </w:rPr>
      </w:pPr>
      <w:r>
        <w:rPr>
          <w:b/>
          <w:bCs/>
          <w:color w:val="000000"/>
        </w:rPr>
        <w:t>Стаття 6. Ініціатори громадських слухань</w:t>
      </w:r>
    </w:p>
    <w:p w14:paraId="34452CEF" w14:textId="08DCF8D7" w:rsidR="00E47F77" w:rsidRDefault="00C04FBD">
      <w:pPr>
        <w:ind w:right="-1129"/>
        <w:jc w:val="both"/>
      </w:pPr>
      <w:r>
        <w:t xml:space="preserve">6.1 </w:t>
      </w:r>
      <w:r>
        <w:t>Ініціатором громадських слухань може бути:</w:t>
      </w:r>
    </w:p>
    <w:p w14:paraId="5CD9A803" w14:textId="77777777" w:rsidR="00E47F77" w:rsidRDefault="00C04FBD">
      <w:pPr>
        <w:ind w:right="-1129" w:firstLine="709"/>
        <w:jc w:val="both"/>
      </w:pPr>
      <w:bookmarkStart w:id="0" w:name="_heading=h.17sgk3m68okb" w:colFirst="0" w:colLast="0"/>
      <w:bookmarkEnd w:id="0"/>
      <w:r>
        <w:t>1) ініціативна група жителів;</w:t>
      </w:r>
    </w:p>
    <w:p w14:paraId="250F571B" w14:textId="77777777" w:rsidR="00E47F77" w:rsidRDefault="00C04FBD">
      <w:pPr>
        <w:ind w:right="-1129" w:firstLine="709"/>
        <w:jc w:val="both"/>
      </w:pPr>
      <w:r>
        <w:t>2) міська рада;</w:t>
      </w:r>
    </w:p>
    <w:p w14:paraId="588D5C62" w14:textId="77777777" w:rsidR="00E47F77" w:rsidRDefault="00C04FBD">
      <w:pPr>
        <w:ind w:right="-1129" w:firstLine="709"/>
        <w:jc w:val="both"/>
      </w:pPr>
      <w:r>
        <w:t xml:space="preserve">3) </w:t>
      </w:r>
      <w:r>
        <w:t>міський голова;</w:t>
      </w:r>
    </w:p>
    <w:p w14:paraId="421DF092" w14:textId="77777777" w:rsidR="00E47F77" w:rsidRDefault="00C04FBD">
      <w:pPr>
        <w:ind w:right="-1129" w:firstLine="709"/>
        <w:jc w:val="both"/>
      </w:pPr>
      <w:r>
        <w:t>4) виконавчий орган міської ради;</w:t>
      </w:r>
    </w:p>
    <w:p w14:paraId="11A2EA22" w14:textId="77777777" w:rsidR="00E47F77" w:rsidRDefault="00C04FBD">
      <w:pPr>
        <w:ind w:right="-1129" w:firstLine="709"/>
        <w:jc w:val="both"/>
      </w:pPr>
      <w:r>
        <w:t>5) постійні депутатські комісії;</w:t>
      </w:r>
    </w:p>
    <w:p w14:paraId="31FCCCB4" w14:textId="77777777" w:rsidR="00E47F77" w:rsidRDefault="00C04FBD">
      <w:pPr>
        <w:ind w:right="-1129" w:firstLine="709"/>
        <w:jc w:val="both"/>
      </w:pPr>
      <w:r>
        <w:t>6) орган самоорганізації населення - у межах території своєї діяльності;</w:t>
      </w:r>
    </w:p>
    <w:p w14:paraId="4A45F1A1" w14:textId="77777777" w:rsidR="00E47F77" w:rsidRDefault="00C04FBD">
      <w:pPr>
        <w:ind w:right="-1129" w:firstLine="709"/>
        <w:jc w:val="both"/>
      </w:pPr>
      <w:r>
        <w:t>7) староста - у межах відповідного старостинського округу.</w:t>
      </w:r>
    </w:p>
    <w:p w14:paraId="785377F7" w14:textId="77777777" w:rsidR="00E47F77" w:rsidRDefault="00C04FBD">
      <w:pPr>
        <w:pBdr>
          <w:top w:val="nil"/>
          <w:left w:val="nil"/>
          <w:bottom w:val="nil"/>
          <w:right w:val="nil"/>
          <w:between w:val="nil"/>
        </w:pBdr>
        <w:tabs>
          <w:tab w:val="left" w:pos="916"/>
          <w:tab w:val="left" w:pos="1080"/>
        </w:tabs>
        <w:jc w:val="both"/>
        <w:rPr>
          <w:color w:val="000000"/>
        </w:rPr>
      </w:pPr>
      <w:r>
        <w:t>6.</w:t>
      </w:r>
      <w:r>
        <w:rPr>
          <w:color w:val="000000"/>
        </w:rPr>
        <w:t>2. Для ініціювання громадських слухань необхідно зібрати таку мінімальну кількість підписів жителів територіальної громади, які досягли 14 років:</w:t>
      </w:r>
    </w:p>
    <w:p w14:paraId="352E2DB3" w14:textId="77777777" w:rsidR="00E47F77" w:rsidRDefault="00C04FBD">
      <w:pPr>
        <w:pBdr>
          <w:top w:val="nil"/>
          <w:left w:val="nil"/>
          <w:bottom w:val="nil"/>
          <w:right w:val="nil"/>
          <w:between w:val="nil"/>
        </w:pBdr>
        <w:tabs>
          <w:tab w:val="left" w:pos="916"/>
          <w:tab w:val="left" w:pos="1080"/>
        </w:tabs>
        <w:ind w:left="709"/>
        <w:jc w:val="both"/>
        <w:rPr>
          <w:color w:val="000000"/>
        </w:rPr>
      </w:pPr>
      <w:r>
        <w:rPr>
          <w:color w:val="000000"/>
        </w:rPr>
        <w:t>— на території всієї територіальної громади — не менше 300 підписів жителів;</w:t>
      </w:r>
    </w:p>
    <w:p w14:paraId="479C0651" w14:textId="77777777" w:rsidR="00E47F77" w:rsidRDefault="00C04FBD">
      <w:pPr>
        <w:pBdr>
          <w:top w:val="nil"/>
          <w:left w:val="nil"/>
          <w:bottom w:val="nil"/>
          <w:right w:val="nil"/>
          <w:between w:val="nil"/>
        </w:pBdr>
        <w:tabs>
          <w:tab w:val="left" w:pos="916"/>
          <w:tab w:val="left" w:pos="1080"/>
        </w:tabs>
        <w:ind w:left="709"/>
        <w:jc w:val="both"/>
        <w:rPr>
          <w:color w:val="000000"/>
        </w:rPr>
      </w:pPr>
      <w:r>
        <w:rPr>
          <w:color w:val="000000"/>
        </w:rPr>
        <w:t>— в межах міста — не менше 200 підписів жителів;</w:t>
      </w:r>
    </w:p>
    <w:p w14:paraId="47AB268B" w14:textId="77777777" w:rsidR="00E47F77" w:rsidRDefault="00C04FBD">
      <w:pPr>
        <w:pBdr>
          <w:top w:val="nil"/>
          <w:left w:val="nil"/>
          <w:bottom w:val="nil"/>
          <w:right w:val="nil"/>
          <w:between w:val="nil"/>
        </w:pBdr>
        <w:tabs>
          <w:tab w:val="left" w:pos="916"/>
          <w:tab w:val="left" w:pos="1080"/>
        </w:tabs>
        <w:ind w:left="709"/>
        <w:jc w:val="both"/>
        <w:rPr>
          <w:color w:val="000000"/>
        </w:rPr>
      </w:pPr>
      <w:r>
        <w:rPr>
          <w:color w:val="000000"/>
        </w:rPr>
        <w:t>— в межах мікрорайон</w:t>
      </w:r>
      <w:r>
        <w:t>у</w:t>
      </w:r>
      <w:r>
        <w:rPr>
          <w:color w:val="000000"/>
        </w:rPr>
        <w:t xml:space="preserve"> міста — не менше 150 підписів жителів, які проживають на відповідній території;</w:t>
      </w:r>
    </w:p>
    <w:p w14:paraId="0BF28987" w14:textId="77777777" w:rsidR="00E47F77" w:rsidRDefault="00C04FBD">
      <w:pPr>
        <w:pBdr>
          <w:top w:val="nil"/>
          <w:left w:val="nil"/>
          <w:bottom w:val="nil"/>
          <w:right w:val="nil"/>
          <w:between w:val="nil"/>
        </w:pBdr>
        <w:tabs>
          <w:tab w:val="left" w:pos="916"/>
          <w:tab w:val="left" w:pos="1080"/>
        </w:tabs>
        <w:ind w:left="709"/>
        <w:jc w:val="both"/>
      </w:pPr>
      <w:r>
        <w:t>— в межах старостинського округу — не менше ніж 100 підписів жителів, які проживають на відповідній території;</w:t>
      </w:r>
    </w:p>
    <w:p w14:paraId="7292AA26" w14:textId="77777777" w:rsidR="00E47F77" w:rsidRDefault="00C04FBD">
      <w:pPr>
        <w:pBdr>
          <w:top w:val="nil"/>
          <w:left w:val="nil"/>
          <w:bottom w:val="nil"/>
          <w:right w:val="nil"/>
          <w:between w:val="nil"/>
        </w:pBdr>
        <w:tabs>
          <w:tab w:val="left" w:pos="916"/>
          <w:tab w:val="left" w:pos="1080"/>
        </w:tabs>
        <w:ind w:left="709"/>
        <w:jc w:val="both"/>
        <w:rPr>
          <w:color w:val="000000"/>
        </w:rPr>
      </w:pPr>
      <w:r>
        <w:rPr>
          <w:color w:val="000000"/>
        </w:rPr>
        <w:t xml:space="preserve">— на території села </w:t>
      </w:r>
      <w:r>
        <w:t xml:space="preserve">та у менших частинах (вулиці, майдану, площі, бульвару, проспекту, шосе, провулка, будинку) </w:t>
      </w:r>
      <w:r>
        <w:rPr>
          <w:color w:val="000000"/>
        </w:rPr>
        <w:t>територіальної громади — не менше 50 підписів жителів, які проживають на відповідній території;</w:t>
      </w:r>
    </w:p>
    <w:p w14:paraId="7F967727" w14:textId="77777777" w:rsidR="00E47F77" w:rsidRDefault="00E47F77">
      <w:pPr>
        <w:pBdr>
          <w:top w:val="nil"/>
          <w:left w:val="nil"/>
          <w:bottom w:val="nil"/>
          <w:right w:val="nil"/>
          <w:between w:val="nil"/>
        </w:pBdr>
        <w:tabs>
          <w:tab w:val="left" w:pos="916"/>
          <w:tab w:val="left" w:pos="1080"/>
        </w:tabs>
        <w:jc w:val="both"/>
        <w:rPr>
          <w:color w:val="000000"/>
        </w:rPr>
      </w:pPr>
    </w:p>
    <w:p w14:paraId="4A65FD0B" w14:textId="77777777" w:rsidR="00E47F77" w:rsidRDefault="00C04FBD">
      <w:pPr>
        <w:pBdr>
          <w:top w:val="nil"/>
          <w:left w:val="nil"/>
          <w:bottom w:val="nil"/>
          <w:right w:val="nil"/>
          <w:between w:val="nil"/>
        </w:pBdr>
        <w:tabs>
          <w:tab w:val="left" w:pos="1080"/>
        </w:tabs>
        <w:jc w:val="center"/>
        <w:rPr>
          <w:b/>
          <w:bCs/>
          <w:color w:val="000000"/>
        </w:rPr>
      </w:pPr>
      <w:r>
        <w:rPr>
          <w:b/>
          <w:bCs/>
          <w:color w:val="000000"/>
        </w:rPr>
        <w:t>Стаття 7. Подання ініціативи щодо проведення громадських слухань</w:t>
      </w:r>
    </w:p>
    <w:p w14:paraId="45A95BCC" w14:textId="77777777" w:rsidR="00E47F77" w:rsidRDefault="00C04FBD">
      <w:pPr>
        <w:pBdr>
          <w:top w:val="nil"/>
          <w:left w:val="nil"/>
          <w:bottom w:val="nil"/>
          <w:right w:val="nil"/>
          <w:between w:val="nil"/>
        </w:pBdr>
        <w:jc w:val="both"/>
        <w:rPr>
          <w:color w:val="000000"/>
        </w:rPr>
      </w:pPr>
      <w:r>
        <w:t>7.</w:t>
      </w:r>
      <w:r>
        <w:rPr>
          <w:color w:val="000000"/>
        </w:rPr>
        <w:t xml:space="preserve">1. Повідомлення про ініціативу щодо </w:t>
      </w:r>
      <w:r>
        <w:rPr>
          <w:color w:val="000000"/>
        </w:rPr>
        <w:t>проведення громадських слухань вноситься на ім’я</w:t>
      </w:r>
      <w:r>
        <w:t xml:space="preserve"> міського </w:t>
      </w:r>
      <w:r>
        <w:rPr>
          <w:color w:val="000000"/>
        </w:rPr>
        <w:t xml:space="preserve">голови у вигляді письмового звернення, оформленого відповідно до вимог, </w:t>
      </w:r>
      <w:r>
        <w:rPr>
          <w:color w:val="000000"/>
        </w:rPr>
        <w:lastRenderedPageBreak/>
        <w:t xml:space="preserve">передбачених Законом України «Про звернення громадян», згідно зі зразком, поданим у Додатку 1 до цього Положення. </w:t>
      </w:r>
    </w:p>
    <w:p w14:paraId="0D3381EC" w14:textId="77777777" w:rsidR="00E47F77" w:rsidRDefault="00C04FBD">
      <w:pPr>
        <w:pBdr>
          <w:top w:val="nil"/>
          <w:left w:val="nil"/>
          <w:bottom w:val="nil"/>
          <w:right w:val="nil"/>
          <w:between w:val="nil"/>
        </w:pBdr>
        <w:jc w:val="both"/>
        <w:rPr>
          <w:color w:val="000000"/>
        </w:rPr>
      </w:pPr>
      <w:r>
        <w:t>7.</w:t>
      </w:r>
      <w:r>
        <w:rPr>
          <w:color w:val="000000"/>
        </w:rPr>
        <w:t>2. У письмовому зверненні зазначаються:</w:t>
      </w:r>
    </w:p>
    <w:p w14:paraId="0C0BE1ED" w14:textId="77777777" w:rsidR="00E47F77" w:rsidRDefault="00C04FBD">
      <w:pPr>
        <w:pBdr>
          <w:top w:val="nil"/>
          <w:left w:val="nil"/>
          <w:bottom w:val="nil"/>
          <w:right w:val="nil"/>
          <w:between w:val="nil"/>
        </w:pBdr>
        <w:tabs>
          <w:tab w:val="left" w:pos="916"/>
        </w:tabs>
        <w:jc w:val="both"/>
        <w:rPr>
          <w:color w:val="000000"/>
        </w:rPr>
      </w:pPr>
      <w:r>
        <w:tab/>
        <w:t xml:space="preserve">1) </w:t>
      </w:r>
      <w:r>
        <w:rPr>
          <w:color w:val="000000"/>
        </w:rPr>
        <w:t>предмет громадських слухань (проблема, питання, про</w:t>
      </w:r>
      <w:r>
        <w:t>є</w:t>
      </w:r>
      <w:r>
        <w:rPr>
          <w:color w:val="000000"/>
        </w:rPr>
        <w:t xml:space="preserve">кт рішення та інше), що </w:t>
      </w:r>
      <w:r>
        <w:rPr>
          <w:color w:val="000000"/>
        </w:rPr>
        <w:tab/>
        <w:t>пропонується до розгляду;</w:t>
      </w:r>
    </w:p>
    <w:p w14:paraId="3EE6F480" w14:textId="77777777" w:rsidR="00E47F77" w:rsidRDefault="00C04FBD">
      <w:pPr>
        <w:pBdr>
          <w:top w:val="nil"/>
          <w:left w:val="nil"/>
          <w:bottom w:val="nil"/>
          <w:right w:val="nil"/>
          <w:between w:val="nil"/>
        </w:pBdr>
        <w:tabs>
          <w:tab w:val="left" w:pos="916"/>
        </w:tabs>
        <w:jc w:val="both"/>
        <w:rPr>
          <w:color w:val="000000"/>
        </w:rPr>
      </w:pPr>
      <w:r>
        <w:tab/>
        <w:t xml:space="preserve">2) </w:t>
      </w:r>
      <w:r>
        <w:rPr>
          <w:color w:val="000000"/>
        </w:rPr>
        <w:t xml:space="preserve">прізвища та/або посади осіб, яких варто запросити на громадські слухання (якщо </w:t>
      </w:r>
      <w:r>
        <w:rPr>
          <w:color w:val="000000"/>
        </w:rPr>
        <w:tab/>
        <w:t>вони відомі);</w:t>
      </w:r>
    </w:p>
    <w:p w14:paraId="3D3E9D34" w14:textId="77777777" w:rsidR="00E47F77" w:rsidRDefault="00C04FBD">
      <w:pPr>
        <w:pBdr>
          <w:top w:val="nil"/>
          <w:left w:val="nil"/>
          <w:bottom w:val="nil"/>
          <w:right w:val="nil"/>
          <w:between w:val="nil"/>
        </w:pBdr>
        <w:tabs>
          <w:tab w:val="left" w:pos="916"/>
        </w:tabs>
        <w:jc w:val="both"/>
      </w:pPr>
      <w:r>
        <w:tab/>
        <w:t xml:space="preserve">3) </w:t>
      </w:r>
      <w:r>
        <w:rPr>
          <w:color w:val="000000"/>
        </w:rPr>
        <w:t xml:space="preserve">дата, час та </w:t>
      </w:r>
      <w:r>
        <w:rPr>
          <w:color w:val="000000"/>
        </w:rPr>
        <w:t>місце запланованих громадських слухань;</w:t>
      </w:r>
    </w:p>
    <w:p w14:paraId="2621B167" w14:textId="77777777" w:rsidR="00E47F77" w:rsidRDefault="00C04FBD">
      <w:pPr>
        <w:pBdr>
          <w:top w:val="nil"/>
          <w:left w:val="nil"/>
          <w:bottom w:val="nil"/>
          <w:right w:val="nil"/>
          <w:between w:val="nil"/>
        </w:pBdr>
        <w:tabs>
          <w:tab w:val="left" w:pos="916"/>
        </w:tabs>
        <w:jc w:val="both"/>
        <w:rPr>
          <w:color w:val="000000"/>
        </w:rPr>
      </w:pPr>
      <w:r>
        <w:tab/>
        <w:t xml:space="preserve">4) </w:t>
      </w:r>
      <w:r>
        <w:rPr>
          <w:color w:val="000000"/>
        </w:rPr>
        <w:t>територія, на якій проводяться громадські слухання;</w:t>
      </w:r>
    </w:p>
    <w:p w14:paraId="759F8A44" w14:textId="0E932216" w:rsidR="00E47F77" w:rsidRDefault="00C04FBD">
      <w:pPr>
        <w:pBdr>
          <w:top w:val="nil"/>
          <w:left w:val="nil"/>
          <w:bottom w:val="nil"/>
          <w:right w:val="nil"/>
          <w:between w:val="nil"/>
        </w:pBdr>
        <w:tabs>
          <w:tab w:val="left" w:pos="916"/>
        </w:tabs>
        <w:jc w:val="both"/>
        <w:rPr>
          <w:color w:val="000000"/>
        </w:rPr>
      </w:pPr>
      <w:r>
        <w:tab/>
        <w:t>5) прізвище, ім’я, по батькові, контакти (номер телефону, адреса для офіційного листування) і місце проживання уповноваженого представника ініціативної групи жителів (далі — уповноважений представник ініціатора) або фактичне місцезнаходження органу самоорганізації населення</w:t>
      </w:r>
      <w:r>
        <w:t>, прізвище, ім’я, по батькові, контакти (номер телефону, адреса для офіційного листування) уповноваженого представника органу самоорганізації населення.</w:t>
      </w:r>
    </w:p>
    <w:p w14:paraId="04884858" w14:textId="77777777" w:rsidR="00E47F77" w:rsidRDefault="00C04FBD">
      <w:pPr>
        <w:pBdr>
          <w:top w:val="nil"/>
          <w:left w:val="nil"/>
          <w:bottom w:val="nil"/>
          <w:right w:val="nil"/>
          <w:between w:val="nil"/>
        </w:pBdr>
        <w:tabs>
          <w:tab w:val="left" w:pos="916"/>
        </w:tabs>
        <w:jc w:val="both"/>
        <w:rPr>
          <w:color w:val="000000"/>
        </w:rPr>
      </w:pPr>
      <w:r>
        <w:tab/>
        <w:t xml:space="preserve">6) </w:t>
      </w:r>
      <w:r>
        <w:rPr>
          <w:color w:val="000000"/>
        </w:rPr>
        <w:t xml:space="preserve">список і контакти осіб, які могли б увійти до складу організаційного комітету з підготовки громадських слухань, якщо є необхідність його створення (не більше п’яти). </w:t>
      </w:r>
    </w:p>
    <w:p w14:paraId="7B4C1256" w14:textId="6E500315" w:rsidR="00E47F77" w:rsidRDefault="00C04FBD">
      <w:pPr>
        <w:pBdr>
          <w:top w:val="nil"/>
          <w:left w:val="nil"/>
          <w:bottom w:val="nil"/>
          <w:right w:val="nil"/>
          <w:between w:val="nil"/>
        </w:pBdr>
        <w:tabs>
          <w:tab w:val="left" w:pos="916"/>
        </w:tabs>
        <w:jc w:val="both"/>
      </w:pPr>
      <w:r>
        <w:t xml:space="preserve">        </w:t>
      </w:r>
      <w:r w:rsidR="00E25E62">
        <w:rPr>
          <w:lang w:val="uk-UA"/>
        </w:rPr>
        <w:tab/>
      </w:r>
      <w:r>
        <w:t>7</w:t>
      </w:r>
      <w:r>
        <w:rPr>
          <w:highlight w:val="white"/>
        </w:rPr>
        <w:t>) інформація щодо потреби ініціатора громадських слухань у сприянні органом місцевого самоврядування в організації цих слухань.</w:t>
      </w:r>
    </w:p>
    <w:p w14:paraId="30685A30" w14:textId="77777777" w:rsidR="00E47F77" w:rsidRDefault="00C04FBD">
      <w:pPr>
        <w:pBdr>
          <w:top w:val="nil"/>
          <w:left w:val="nil"/>
          <w:bottom w:val="nil"/>
          <w:right w:val="nil"/>
          <w:between w:val="nil"/>
        </w:pBdr>
        <w:tabs>
          <w:tab w:val="left" w:pos="0"/>
        </w:tabs>
        <w:jc w:val="both"/>
        <w:rPr>
          <w:color w:val="000000"/>
        </w:rPr>
      </w:pPr>
      <w:r>
        <w:t>7.</w:t>
      </w:r>
      <w:r>
        <w:rPr>
          <w:color w:val="000000"/>
        </w:rPr>
        <w:t>3. До письмового звернення, а також у процесі підготовки громадських слухань</w:t>
      </w:r>
      <w:r>
        <w:t>,</w:t>
      </w:r>
      <w:r>
        <w:rPr>
          <w:color w:val="000000"/>
        </w:rPr>
        <w:t xml:space="preserve"> до дня їх проведення, можуть додаватися інформаційно-аналітичні матеріали та про</w:t>
      </w:r>
      <w:r>
        <w:t>є</w:t>
      </w:r>
      <w:r>
        <w:rPr>
          <w:color w:val="000000"/>
        </w:rPr>
        <w:t>кти документів, що виносяться на слухання.</w:t>
      </w:r>
    </w:p>
    <w:p w14:paraId="2E58C179" w14:textId="77777777" w:rsidR="00E47F77" w:rsidRDefault="00C04FBD">
      <w:pPr>
        <w:pBdr>
          <w:top w:val="nil"/>
          <w:left w:val="nil"/>
          <w:bottom w:val="nil"/>
          <w:right w:val="nil"/>
          <w:between w:val="nil"/>
        </w:pBdr>
        <w:tabs>
          <w:tab w:val="left" w:pos="0"/>
        </w:tabs>
        <w:jc w:val="both"/>
      </w:pPr>
      <w:r>
        <w:t>7.4. До повідомлення про ініціювання громадських слухань ініціативною групою додається склад ініціативної групи. Зокрема вказуються:</w:t>
      </w:r>
    </w:p>
    <w:p w14:paraId="1E03173A" w14:textId="77777777" w:rsidR="00E47F77" w:rsidRDefault="00C04FBD">
      <w:pPr>
        <w:pBdr>
          <w:top w:val="nil"/>
          <w:left w:val="nil"/>
          <w:bottom w:val="nil"/>
          <w:right w:val="nil"/>
          <w:between w:val="nil"/>
        </w:pBdr>
        <w:tabs>
          <w:tab w:val="left" w:pos="0"/>
        </w:tabs>
        <w:ind w:left="992"/>
        <w:jc w:val="both"/>
      </w:pPr>
      <w:r>
        <w:t>1) прізвища, імена, по батькові членів ініціативної групи;</w:t>
      </w:r>
    </w:p>
    <w:p w14:paraId="779EBE7E" w14:textId="77777777" w:rsidR="00E47F77" w:rsidRDefault="00C04FBD">
      <w:pPr>
        <w:pBdr>
          <w:top w:val="nil"/>
          <w:left w:val="nil"/>
          <w:bottom w:val="nil"/>
          <w:right w:val="nil"/>
          <w:between w:val="nil"/>
        </w:pBdr>
        <w:tabs>
          <w:tab w:val="left" w:pos="0"/>
        </w:tabs>
        <w:ind w:left="992"/>
        <w:jc w:val="both"/>
      </w:pPr>
      <w:r>
        <w:t xml:space="preserve">2) адреса місця задекларованого або </w:t>
      </w:r>
      <w:r>
        <w:t>зареєстрованого проживання (фактичного проживання / перебування, що підтверджується довідкою про взяття на облік внутрішньо переміщеної особи) кожного члена ініціативної групи;</w:t>
      </w:r>
    </w:p>
    <w:p w14:paraId="1FFEF158" w14:textId="77777777" w:rsidR="00E47F77" w:rsidRDefault="00C04FBD">
      <w:pPr>
        <w:pBdr>
          <w:top w:val="nil"/>
          <w:left w:val="nil"/>
          <w:bottom w:val="nil"/>
          <w:right w:val="nil"/>
          <w:between w:val="nil"/>
        </w:pBdr>
        <w:tabs>
          <w:tab w:val="left" w:pos="0"/>
        </w:tabs>
        <w:ind w:left="992"/>
        <w:jc w:val="both"/>
      </w:pPr>
      <w:r>
        <w:t>3) номер телефону й адреса електронної пошти (за їх наявності) кожного члена ініціативної групи;</w:t>
      </w:r>
    </w:p>
    <w:p w14:paraId="127D8354" w14:textId="77777777" w:rsidR="00E47F77" w:rsidRDefault="00C04FBD">
      <w:pPr>
        <w:pBdr>
          <w:top w:val="nil"/>
          <w:left w:val="nil"/>
          <w:bottom w:val="nil"/>
          <w:right w:val="nil"/>
          <w:between w:val="nil"/>
        </w:pBdr>
        <w:tabs>
          <w:tab w:val="left" w:pos="0"/>
        </w:tabs>
        <w:ind w:left="992"/>
        <w:jc w:val="both"/>
      </w:pPr>
      <w:r>
        <w:t>4) особисті підписи членів ініціативної групи.</w:t>
      </w:r>
    </w:p>
    <w:p w14:paraId="7423F67E" w14:textId="77777777" w:rsidR="00E47F77" w:rsidRDefault="00C04FBD">
      <w:pPr>
        <w:pBdr>
          <w:top w:val="nil"/>
          <w:left w:val="nil"/>
          <w:bottom w:val="nil"/>
          <w:right w:val="nil"/>
          <w:between w:val="nil"/>
        </w:pBdr>
        <w:tabs>
          <w:tab w:val="left" w:pos="0"/>
        </w:tabs>
        <w:jc w:val="both"/>
      </w:pPr>
      <w:r>
        <w:t xml:space="preserve">7.5. До повідомлення про ініціювання громадських слухань додаються підписні листи, оформлені відповідно до додатку 2 до цього Положення. </w:t>
      </w:r>
    </w:p>
    <w:p w14:paraId="22B43CD5" w14:textId="77777777" w:rsidR="00E47F77" w:rsidRDefault="00C04FBD">
      <w:pPr>
        <w:pBdr>
          <w:top w:val="nil"/>
          <w:left w:val="nil"/>
          <w:bottom w:val="nil"/>
          <w:right w:val="nil"/>
          <w:between w:val="nil"/>
        </w:pBdr>
        <w:tabs>
          <w:tab w:val="left" w:pos="0"/>
        </w:tabs>
        <w:jc w:val="both"/>
      </w:pPr>
      <w:r>
        <w:t>7.6. Якщо орган самоорганізації населення ініціює проведення громадських слухань, до повідомлення про ініціювання громадських слухань додається відповідне рішення органу самоорганізації населення.</w:t>
      </w:r>
    </w:p>
    <w:p w14:paraId="778E70FF" w14:textId="77777777" w:rsidR="00E47F77" w:rsidRDefault="00C04FBD">
      <w:pPr>
        <w:pBdr>
          <w:top w:val="nil"/>
          <w:left w:val="nil"/>
          <w:bottom w:val="nil"/>
          <w:right w:val="nil"/>
          <w:between w:val="nil"/>
        </w:pBdr>
        <w:tabs>
          <w:tab w:val="left" w:pos="0"/>
        </w:tabs>
        <w:jc w:val="both"/>
      </w:pPr>
      <w:r>
        <w:t>7.7. Повідомлення про ініціювання громадських слухань подається:</w:t>
      </w:r>
    </w:p>
    <w:p w14:paraId="2E91DAA1" w14:textId="77777777" w:rsidR="00E47F77" w:rsidRDefault="00C04FBD">
      <w:pPr>
        <w:numPr>
          <w:ilvl w:val="0"/>
          <w:numId w:val="4"/>
        </w:numPr>
        <w:ind w:left="1133" w:right="20" w:hanging="435"/>
        <w:jc w:val="both"/>
      </w:pPr>
      <w:r>
        <w:t>особисто до відділу звернень та контролю документообігу (де на копії супровідного листа проставляється відмітка про отримання);</w:t>
      </w:r>
    </w:p>
    <w:p w14:paraId="2C7D0CDC" w14:textId="77777777" w:rsidR="00E47F77" w:rsidRDefault="00C04FBD">
      <w:pPr>
        <w:numPr>
          <w:ilvl w:val="0"/>
          <w:numId w:val="4"/>
        </w:numPr>
        <w:ind w:left="1133" w:right="20" w:hanging="435"/>
        <w:jc w:val="both"/>
      </w:pPr>
      <w:r>
        <w:t>рекомендованим листом з повідомленням про вручення;</w:t>
      </w:r>
    </w:p>
    <w:p w14:paraId="54631A81" w14:textId="77777777" w:rsidR="00E47F77" w:rsidRDefault="00C04FBD">
      <w:pPr>
        <w:numPr>
          <w:ilvl w:val="0"/>
          <w:numId w:val="4"/>
        </w:numPr>
        <w:ind w:left="1133" w:right="20" w:hanging="435"/>
        <w:jc w:val="both"/>
      </w:pPr>
      <w:r>
        <w:t>за електронною адресою letter@ternopilcity.gov.ua або ternopil_rada@ukr.net</w:t>
      </w:r>
    </w:p>
    <w:p w14:paraId="78FCA4BF" w14:textId="77777777" w:rsidR="00E47F77" w:rsidRDefault="00E47F77">
      <w:pPr>
        <w:pBdr>
          <w:top w:val="nil"/>
          <w:left w:val="nil"/>
          <w:bottom w:val="nil"/>
          <w:right w:val="nil"/>
          <w:between w:val="nil"/>
        </w:pBdr>
        <w:tabs>
          <w:tab w:val="left" w:pos="0"/>
        </w:tabs>
        <w:jc w:val="both"/>
      </w:pPr>
    </w:p>
    <w:p w14:paraId="0F492415" w14:textId="77777777" w:rsidR="00E47F77" w:rsidRDefault="00E47F77">
      <w:pPr>
        <w:pBdr>
          <w:top w:val="nil"/>
          <w:left w:val="nil"/>
          <w:bottom w:val="nil"/>
          <w:right w:val="nil"/>
          <w:between w:val="nil"/>
        </w:pBdr>
        <w:tabs>
          <w:tab w:val="left" w:pos="1080"/>
        </w:tabs>
        <w:rPr>
          <w:b/>
          <w:bCs/>
          <w:color w:val="000000"/>
        </w:rPr>
      </w:pPr>
    </w:p>
    <w:p w14:paraId="03F9F44D" w14:textId="77777777" w:rsidR="00E47F77" w:rsidRDefault="00C04FBD">
      <w:pPr>
        <w:pBdr>
          <w:top w:val="nil"/>
          <w:left w:val="nil"/>
          <w:bottom w:val="nil"/>
          <w:right w:val="nil"/>
          <w:between w:val="nil"/>
        </w:pBdr>
        <w:tabs>
          <w:tab w:val="left" w:pos="1080"/>
        </w:tabs>
        <w:jc w:val="center"/>
        <w:rPr>
          <w:b/>
          <w:bCs/>
          <w:color w:val="000000"/>
        </w:rPr>
      </w:pPr>
      <w:r>
        <w:rPr>
          <w:b/>
          <w:bCs/>
          <w:color w:val="000000"/>
        </w:rPr>
        <w:t>Стаття 8. Реєстрація ініціативи щодо проведення громадських слухань</w:t>
      </w:r>
    </w:p>
    <w:p w14:paraId="271DEA11" w14:textId="77777777" w:rsidR="00E47F77" w:rsidRDefault="00C04FBD">
      <w:pPr>
        <w:pBdr>
          <w:top w:val="nil"/>
          <w:left w:val="nil"/>
          <w:bottom w:val="nil"/>
          <w:right w:val="nil"/>
          <w:between w:val="nil"/>
        </w:pBdr>
        <w:tabs>
          <w:tab w:val="left" w:pos="1080"/>
        </w:tabs>
        <w:jc w:val="both"/>
      </w:pPr>
      <w:r>
        <w:t>8.</w:t>
      </w:r>
      <w:r>
        <w:rPr>
          <w:color w:val="000000"/>
        </w:rPr>
        <w:t xml:space="preserve">1. </w:t>
      </w:r>
      <w:r>
        <w:t xml:space="preserve">Письмове звернення з </w:t>
      </w:r>
      <w:r>
        <w:t>ініціативою щодо проведення громадських слухань у день його отримання реєструється в системі електронного документообігу «АСКОД», про що уповноважений представник ініціатора повідомляється за адресою для офіційного листування.</w:t>
      </w:r>
    </w:p>
    <w:p w14:paraId="41A95B94" w14:textId="77777777" w:rsidR="00E47F77" w:rsidRDefault="00C04FBD">
      <w:pPr>
        <w:tabs>
          <w:tab w:val="left" w:pos="1080"/>
        </w:tabs>
        <w:jc w:val="both"/>
      </w:pPr>
      <w:r>
        <w:t>8.2. Упродовж п’яти робочих днів з дня реєстрації подані документи перевіряються на відповідність вимогам статей 6,7 та 8 цього Положення.</w:t>
      </w:r>
    </w:p>
    <w:p w14:paraId="192B0899" w14:textId="77777777" w:rsidR="00E47F77" w:rsidRDefault="00C04FBD">
      <w:pPr>
        <w:tabs>
          <w:tab w:val="left" w:pos="1080"/>
        </w:tabs>
        <w:jc w:val="both"/>
      </w:pPr>
      <w:r>
        <w:t>8.3. За результатами перевірки міський голова ухвалює одне з таких рішень:</w:t>
      </w:r>
    </w:p>
    <w:p w14:paraId="22F5822B" w14:textId="77777777" w:rsidR="00E47F77" w:rsidRDefault="00C04FBD">
      <w:pPr>
        <w:numPr>
          <w:ilvl w:val="0"/>
          <w:numId w:val="2"/>
        </w:numPr>
        <w:tabs>
          <w:tab w:val="left" w:pos="1080"/>
        </w:tabs>
      </w:pPr>
      <w:r>
        <w:lastRenderedPageBreak/>
        <w:t>призначити проведення громадських слухань — шляхом видання відповідного розпорядження;</w:t>
      </w:r>
    </w:p>
    <w:p w14:paraId="3F8F6205" w14:textId="77777777" w:rsidR="00E47F77" w:rsidRDefault="00C04FBD">
      <w:pPr>
        <w:numPr>
          <w:ilvl w:val="0"/>
          <w:numId w:val="2"/>
        </w:numPr>
        <w:tabs>
          <w:tab w:val="left" w:pos="1080"/>
        </w:tabs>
      </w:pPr>
      <w:r>
        <w:t>повернути письмове звернення з ініціативою щодо проведення громадських слухань для усунення недоліків відповідно до пункту 8.5 цієї статті;</w:t>
      </w:r>
    </w:p>
    <w:p w14:paraId="7AB02EB5" w14:textId="77777777" w:rsidR="00E47F77" w:rsidRDefault="00C04FBD">
      <w:pPr>
        <w:numPr>
          <w:ilvl w:val="0"/>
          <w:numId w:val="2"/>
        </w:numPr>
        <w:tabs>
          <w:tab w:val="left" w:pos="1080"/>
        </w:tabs>
      </w:pPr>
      <w:r>
        <w:t>відмовити у проведенні громадських слухань відповідно до пункту 8.7 цієї статті.</w:t>
      </w:r>
    </w:p>
    <w:p w14:paraId="53FCCE3D" w14:textId="77777777" w:rsidR="00E47F77" w:rsidRDefault="00C04FBD">
      <w:pPr>
        <w:pBdr>
          <w:top w:val="nil"/>
          <w:left w:val="nil"/>
          <w:bottom w:val="nil"/>
          <w:right w:val="nil"/>
          <w:between w:val="nil"/>
        </w:pBdr>
        <w:tabs>
          <w:tab w:val="left" w:pos="1080"/>
        </w:tabs>
        <w:jc w:val="both"/>
        <w:rPr>
          <w:color w:val="000000"/>
        </w:rPr>
      </w:pPr>
      <w:r>
        <w:t>8.4</w:t>
      </w:r>
      <w:r>
        <w:rPr>
          <w:color w:val="000000"/>
        </w:rPr>
        <w:t>. Про прийняте рішення протягом 3 робочих днів повідомляють особу, уповноважену представляти ініціатора громадських слухань, у письмовій формі або через інші засоби зв’язку, зазначаючи або номер реєстрації, або підстави повернення письмового звернення для усунення недоліків, або підстави відмови в реєстрації відповідно до цього Положення.</w:t>
      </w:r>
    </w:p>
    <w:p w14:paraId="2480D700" w14:textId="77777777" w:rsidR="00E47F77" w:rsidRDefault="00C04FBD">
      <w:pPr>
        <w:pBdr>
          <w:top w:val="nil"/>
          <w:left w:val="nil"/>
          <w:bottom w:val="nil"/>
          <w:right w:val="nil"/>
          <w:between w:val="nil"/>
        </w:pBdr>
        <w:tabs>
          <w:tab w:val="left" w:pos="1080"/>
        </w:tabs>
        <w:jc w:val="both"/>
        <w:rPr>
          <w:color w:val="000000"/>
        </w:rPr>
      </w:pPr>
      <w:r>
        <w:t>8.5</w:t>
      </w:r>
      <w:r>
        <w:rPr>
          <w:color w:val="000000"/>
        </w:rPr>
        <w:t>. Письмове звернення з ініціативою щодо проведення громадських слухань повертається для усунення недоліків за наявності однієї або двох таких підстав:</w:t>
      </w:r>
    </w:p>
    <w:p w14:paraId="7DC4D07F" w14:textId="77777777" w:rsidR="00E47F77" w:rsidRDefault="00C04FBD">
      <w:pPr>
        <w:numPr>
          <w:ilvl w:val="0"/>
          <w:numId w:val="11"/>
        </w:numPr>
        <w:pBdr>
          <w:top w:val="nil"/>
          <w:left w:val="nil"/>
          <w:bottom w:val="nil"/>
          <w:right w:val="nil"/>
          <w:between w:val="nil"/>
        </w:pBdr>
        <w:jc w:val="both"/>
        <w:rPr>
          <w:color w:val="000000"/>
        </w:rPr>
      </w:pPr>
      <w:r>
        <w:rPr>
          <w:color w:val="000000"/>
        </w:rPr>
        <w:t>не дотримано вимог до оформлення звернення, передбачені Законом України «Про звернення громадян» і статтею 7 цього Положення;</w:t>
      </w:r>
    </w:p>
    <w:p w14:paraId="027F8C81" w14:textId="77777777" w:rsidR="00E47F77" w:rsidRDefault="00C04FBD">
      <w:pPr>
        <w:numPr>
          <w:ilvl w:val="0"/>
          <w:numId w:val="11"/>
        </w:numPr>
        <w:pBdr>
          <w:top w:val="nil"/>
          <w:left w:val="nil"/>
          <w:bottom w:val="nil"/>
          <w:right w:val="nil"/>
          <w:between w:val="nil"/>
        </w:pBdr>
        <w:jc w:val="both"/>
        <w:rPr>
          <w:color w:val="000000"/>
        </w:rPr>
      </w:pPr>
      <w:r>
        <w:rPr>
          <w:color w:val="000000"/>
        </w:rPr>
        <w:t>звернулася недостатня кількість жителів територіальної громади чи суб’єктів, наділених правом ініціювати слухання.</w:t>
      </w:r>
    </w:p>
    <w:p w14:paraId="723DE7C8" w14:textId="77777777" w:rsidR="00E47F77" w:rsidRDefault="00C04FBD">
      <w:pPr>
        <w:pBdr>
          <w:top w:val="nil"/>
          <w:left w:val="nil"/>
          <w:bottom w:val="nil"/>
          <w:right w:val="nil"/>
          <w:between w:val="nil"/>
        </w:pBdr>
        <w:jc w:val="both"/>
        <w:rPr>
          <w:color w:val="000000"/>
        </w:rPr>
      </w:pPr>
      <w:r>
        <w:rPr>
          <w:color w:val="000000"/>
        </w:rPr>
        <w:t xml:space="preserve">Повертати письмове звернення для </w:t>
      </w:r>
      <w:r>
        <w:rPr>
          <w:color w:val="000000"/>
        </w:rPr>
        <w:t>усунення недоліків з інших підстав забороняється.</w:t>
      </w:r>
    </w:p>
    <w:p w14:paraId="4BF1E955" w14:textId="77777777" w:rsidR="00E47F77" w:rsidRDefault="00C04FBD">
      <w:pPr>
        <w:pBdr>
          <w:top w:val="nil"/>
          <w:left w:val="nil"/>
          <w:bottom w:val="nil"/>
          <w:right w:val="nil"/>
          <w:between w:val="nil"/>
        </w:pBdr>
        <w:tabs>
          <w:tab w:val="left" w:pos="1080"/>
        </w:tabs>
        <w:jc w:val="both"/>
        <w:rPr>
          <w:color w:val="000000"/>
        </w:rPr>
      </w:pPr>
      <w:r>
        <w:t>8.6</w:t>
      </w:r>
      <w:r>
        <w:rPr>
          <w:color w:val="000000"/>
        </w:rPr>
        <w:t xml:space="preserve">. Письмове звернення доопрацьовується і подається до </w:t>
      </w:r>
      <w:r>
        <w:t>Р</w:t>
      </w:r>
      <w:r>
        <w:rPr>
          <w:color w:val="000000"/>
        </w:rPr>
        <w:t xml:space="preserve">ади впродовж п’яти робочих днів з моменту отримання особою, уповноваженою представляти ініціатора, відповідного письмового повідомлення. У разі якщо недоліки в цей строк не усунуто, звернення залишається без розгляду. </w:t>
      </w:r>
    </w:p>
    <w:p w14:paraId="1A912E3C" w14:textId="77777777" w:rsidR="00E47F77" w:rsidRDefault="00C04FBD">
      <w:pPr>
        <w:pBdr>
          <w:top w:val="nil"/>
          <w:left w:val="nil"/>
          <w:bottom w:val="nil"/>
          <w:right w:val="nil"/>
          <w:between w:val="nil"/>
        </w:pBdr>
        <w:tabs>
          <w:tab w:val="left" w:pos="1080"/>
        </w:tabs>
        <w:jc w:val="both"/>
        <w:rPr>
          <w:color w:val="000000"/>
        </w:rPr>
      </w:pPr>
      <w:r>
        <w:t>8.7</w:t>
      </w:r>
      <w:r>
        <w:rPr>
          <w:color w:val="000000"/>
        </w:rPr>
        <w:t xml:space="preserve">. Відмовляється у реєстрації ініціативи щодо проведення громадських слухань за наявності </w:t>
      </w:r>
      <w:r>
        <w:t>однієї чи більше з</w:t>
      </w:r>
      <w:r>
        <w:rPr>
          <w:color w:val="000000"/>
        </w:rPr>
        <w:t xml:space="preserve"> таких підстав:</w:t>
      </w:r>
    </w:p>
    <w:p w14:paraId="4EA76ACB" w14:textId="77777777" w:rsidR="00E47F77" w:rsidRDefault="00C04FBD">
      <w:pPr>
        <w:numPr>
          <w:ilvl w:val="0"/>
          <w:numId w:val="3"/>
        </w:numPr>
        <w:pBdr>
          <w:top w:val="nil"/>
          <w:left w:val="nil"/>
          <w:bottom w:val="nil"/>
          <w:right w:val="nil"/>
          <w:between w:val="nil"/>
        </w:pBdr>
        <w:tabs>
          <w:tab w:val="left" w:pos="1080"/>
        </w:tabs>
        <w:ind w:hanging="294"/>
        <w:jc w:val="both"/>
        <w:rPr>
          <w:color w:val="000000"/>
        </w:rPr>
      </w:pPr>
      <w:r>
        <w:rPr>
          <w:color w:val="000000"/>
        </w:rPr>
        <w:t xml:space="preserve">запропонований предмет громадських слухань, не належить до відання місцевого самоврядування; </w:t>
      </w:r>
    </w:p>
    <w:p w14:paraId="07B8D407" w14:textId="77777777" w:rsidR="00E47F77" w:rsidRDefault="00C04FBD">
      <w:pPr>
        <w:numPr>
          <w:ilvl w:val="0"/>
          <w:numId w:val="3"/>
        </w:numPr>
        <w:pBdr>
          <w:top w:val="nil"/>
          <w:left w:val="nil"/>
          <w:bottom w:val="nil"/>
          <w:right w:val="nil"/>
          <w:between w:val="nil"/>
        </w:pBdr>
        <w:tabs>
          <w:tab w:val="left" w:pos="1080"/>
        </w:tabs>
        <w:ind w:hanging="294"/>
        <w:jc w:val="both"/>
        <w:rPr>
          <w:color w:val="000000"/>
        </w:rPr>
      </w:pPr>
      <w:r>
        <w:rPr>
          <w:color w:val="000000"/>
        </w:rPr>
        <w:t xml:space="preserve">звернувся суб’єкт, не наділений правом звертатися з ініціативою щодо проведення громадських слухань; </w:t>
      </w:r>
    </w:p>
    <w:p w14:paraId="58AAC1B2" w14:textId="77777777" w:rsidR="00E47F77" w:rsidRDefault="00C04FBD">
      <w:pPr>
        <w:numPr>
          <w:ilvl w:val="0"/>
          <w:numId w:val="3"/>
        </w:numPr>
        <w:pBdr>
          <w:top w:val="nil"/>
          <w:left w:val="nil"/>
          <w:bottom w:val="nil"/>
          <w:right w:val="nil"/>
          <w:between w:val="nil"/>
        </w:pBdr>
        <w:tabs>
          <w:tab w:val="left" w:pos="1080"/>
        </w:tabs>
        <w:ind w:hanging="294"/>
        <w:jc w:val="both"/>
        <w:rPr>
          <w:color w:val="000000"/>
        </w:rPr>
      </w:pPr>
      <w:r>
        <w:rPr>
          <w:color w:val="000000"/>
        </w:rPr>
        <w:t>суперечить чинному законодавству та Конституції України.</w:t>
      </w:r>
    </w:p>
    <w:p w14:paraId="29D5A980" w14:textId="77777777" w:rsidR="00E47F77" w:rsidRDefault="00C04FBD">
      <w:pPr>
        <w:pBdr>
          <w:top w:val="nil"/>
          <w:left w:val="nil"/>
          <w:bottom w:val="nil"/>
          <w:right w:val="nil"/>
          <w:between w:val="nil"/>
        </w:pBdr>
        <w:tabs>
          <w:tab w:val="left" w:pos="1080"/>
        </w:tabs>
        <w:jc w:val="both"/>
        <w:rPr>
          <w:color w:val="000000"/>
        </w:rPr>
      </w:pPr>
      <w:r>
        <w:t>8.8</w:t>
      </w:r>
      <w:r>
        <w:rPr>
          <w:color w:val="000000"/>
        </w:rPr>
        <w:t xml:space="preserve">. Інформація про надходження письмового звернення з ініціативою щодо проведення громадських слухань, а саме: звернення та всі подані матеріали розміщуються на офіційному вебсайті </w:t>
      </w:r>
      <w:r>
        <w:t>Р</w:t>
      </w:r>
      <w:r>
        <w:rPr>
          <w:color w:val="000000"/>
        </w:rPr>
        <w:t>ади в спеціальному розділі «Громадські обговорення, слухання, місцеві ініціативи» впродовж п’яти робочих днів з моменту отримання звернення, при цьому вилучаються відомості про фізичну особу (персональна інформація).</w:t>
      </w:r>
    </w:p>
    <w:p w14:paraId="04D45331" w14:textId="77777777" w:rsidR="00E47F77" w:rsidRDefault="00E47F77">
      <w:pPr>
        <w:pBdr>
          <w:top w:val="nil"/>
          <w:left w:val="nil"/>
          <w:bottom w:val="nil"/>
          <w:right w:val="nil"/>
          <w:between w:val="nil"/>
        </w:pBdr>
        <w:tabs>
          <w:tab w:val="left" w:pos="1080"/>
        </w:tabs>
        <w:ind w:firstLine="709"/>
        <w:jc w:val="both"/>
        <w:rPr>
          <w:color w:val="000000"/>
        </w:rPr>
      </w:pPr>
    </w:p>
    <w:p w14:paraId="60884169" w14:textId="77777777" w:rsidR="00E47F77" w:rsidRDefault="00C04FBD">
      <w:pPr>
        <w:pBdr>
          <w:top w:val="nil"/>
          <w:left w:val="nil"/>
          <w:bottom w:val="nil"/>
          <w:right w:val="nil"/>
          <w:between w:val="nil"/>
        </w:pBdr>
        <w:tabs>
          <w:tab w:val="left" w:pos="1080"/>
        </w:tabs>
        <w:jc w:val="center"/>
        <w:rPr>
          <w:b/>
          <w:bCs/>
          <w:color w:val="000000"/>
        </w:rPr>
      </w:pPr>
      <w:r>
        <w:rPr>
          <w:b/>
          <w:bCs/>
          <w:color w:val="000000"/>
        </w:rPr>
        <w:t>Розділ ІІІ. ПІДГОТОВКА ГРОМАДСЬКИХ СЛУХАНЬ</w:t>
      </w:r>
    </w:p>
    <w:p w14:paraId="66424557" w14:textId="77777777" w:rsidR="00E47F77" w:rsidRDefault="00E47F77">
      <w:pPr>
        <w:pBdr>
          <w:top w:val="nil"/>
          <w:left w:val="nil"/>
          <w:bottom w:val="nil"/>
          <w:right w:val="nil"/>
          <w:between w:val="nil"/>
        </w:pBdr>
        <w:tabs>
          <w:tab w:val="left" w:pos="1080"/>
        </w:tabs>
        <w:jc w:val="center"/>
        <w:rPr>
          <w:b/>
          <w:bCs/>
        </w:rPr>
      </w:pPr>
    </w:p>
    <w:p w14:paraId="176AFF89" w14:textId="77777777" w:rsidR="00E47F77" w:rsidRDefault="00C04FBD">
      <w:pPr>
        <w:pBdr>
          <w:top w:val="nil"/>
          <w:left w:val="nil"/>
          <w:bottom w:val="nil"/>
          <w:right w:val="nil"/>
          <w:between w:val="nil"/>
        </w:pBdr>
        <w:tabs>
          <w:tab w:val="left" w:pos="1080"/>
        </w:tabs>
        <w:jc w:val="center"/>
        <w:rPr>
          <w:color w:val="000000"/>
        </w:rPr>
      </w:pPr>
      <w:r>
        <w:rPr>
          <w:b/>
          <w:bCs/>
          <w:color w:val="000000"/>
        </w:rPr>
        <w:t>Стаття 9. Загальні питання підготовки і проведення громадських слухань</w:t>
      </w:r>
    </w:p>
    <w:p w14:paraId="7ED9F7F1" w14:textId="77777777" w:rsidR="00E47F77" w:rsidRDefault="00C04FBD">
      <w:pPr>
        <w:pBdr>
          <w:top w:val="nil"/>
          <w:left w:val="nil"/>
          <w:bottom w:val="nil"/>
          <w:right w:val="nil"/>
          <w:between w:val="nil"/>
        </w:pBdr>
        <w:tabs>
          <w:tab w:val="left" w:pos="1080"/>
        </w:tabs>
        <w:jc w:val="both"/>
        <w:rPr>
          <w:color w:val="000000"/>
        </w:rPr>
      </w:pPr>
      <w:r>
        <w:t>9.</w:t>
      </w:r>
      <w:r>
        <w:rPr>
          <w:color w:val="000000"/>
        </w:rPr>
        <w:t xml:space="preserve">1. Підготовка громадських слухань, у тому числі вирішення організаційно-технічних питань, здійснюється уповноваженою посадовою особою або структурним підрозділом </w:t>
      </w:r>
      <w:r>
        <w:t>Р</w:t>
      </w:r>
      <w:r>
        <w:rPr>
          <w:color w:val="000000"/>
        </w:rPr>
        <w:t xml:space="preserve">ади. </w:t>
      </w:r>
    </w:p>
    <w:p w14:paraId="0B09DC34" w14:textId="77777777" w:rsidR="00E47F77" w:rsidRDefault="00C04FBD">
      <w:pPr>
        <w:pBdr>
          <w:top w:val="nil"/>
          <w:left w:val="nil"/>
          <w:bottom w:val="nil"/>
          <w:right w:val="nil"/>
          <w:between w:val="nil"/>
        </w:pBdr>
        <w:tabs>
          <w:tab w:val="left" w:pos="1080"/>
        </w:tabs>
        <w:jc w:val="both"/>
        <w:rPr>
          <w:color w:val="000000"/>
        </w:rPr>
      </w:pPr>
      <w:r>
        <w:t>9.</w:t>
      </w:r>
      <w:r>
        <w:rPr>
          <w:color w:val="000000"/>
        </w:rPr>
        <w:t xml:space="preserve">2. Уповноважена посадова особа або структурний підрозділ </w:t>
      </w:r>
      <w:r>
        <w:t>Р</w:t>
      </w:r>
      <w:r>
        <w:rPr>
          <w:color w:val="000000"/>
        </w:rPr>
        <w:t>ади зобов’язан</w:t>
      </w:r>
      <w:r>
        <w:t>і</w:t>
      </w:r>
      <w:r>
        <w:rPr>
          <w:color w:val="000000"/>
        </w:rPr>
        <w:t xml:space="preserve"> організувати підготовку громадських слухань таким чином, щоб вони відбулися в час, дату і в місці, запропоновані ініціаторами громадських слухань, або в інш</w:t>
      </w:r>
      <w:r>
        <w:t>і</w:t>
      </w:r>
      <w:r>
        <w:rPr>
          <w:color w:val="000000"/>
        </w:rPr>
        <w:t xml:space="preserve"> дату або час, узгоджені з особою, уповноваженою представляти ініціатора громадських слухань, але не пізніше 14 календарних днів від запропонованої дати.</w:t>
      </w:r>
    </w:p>
    <w:p w14:paraId="14516FEA" w14:textId="77777777" w:rsidR="00E47F77" w:rsidRDefault="00C04FBD">
      <w:pPr>
        <w:jc w:val="both"/>
      </w:pPr>
      <w:r>
        <w:t>9.</w:t>
      </w:r>
      <w:r>
        <w:rPr>
          <w:color w:val="000000"/>
        </w:rPr>
        <w:t>3. Якщо громадські слухання проводяться у змішаному форматі, це здійснюється в приміщенні, обладнаному для забезпечення дистанційного долучення учасників загальних зборів (конференції) з використанням засобів відеоконференцій (Zoom, Microsoft Teams, Google Meet тощо), а також оснащеному необхідним технічним обладнанням (комп’ютери, камери, мікрофони, акустичні системи) та стабільним інтернет-з’єднанням, що гарантує належну якість зв’язку.</w:t>
      </w:r>
    </w:p>
    <w:p w14:paraId="133F2041" w14:textId="77777777" w:rsidR="00E47F77" w:rsidRDefault="00C04FBD">
      <w:pPr>
        <w:pBdr>
          <w:top w:val="nil"/>
          <w:left w:val="nil"/>
          <w:bottom w:val="nil"/>
          <w:right w:val="nil"/>
          <w:between w:val="nil"/>
        </w:pBdr>
        <w:tabs>
          <w:tab w:val="left" w:pos="1080"/>
        </w:tabs>
        <w:jc w:val="both"/>
        <w:rPr>
          <w:color w:val="000000"/>
        </w:rPr>
      </w:pPr>
      <w:r>
        <w:lastRenderedPageBreak/>
        <w:t>9.</w:t>
      </w:r>
      <w:r>
        <w:rPr>
          <w:color w:val="000000"/>
        </w:rPr>
        <w:t>4. Органи й посадові особи місцевого самоврядування, адміністрації комунальних підприємств, установ та організацій сприяють проведенню громадських слухань і надають необхідні матеріали на прохання ініціаторів, організаційного комітету чи уповноваженої посадової особи або структурного підрозділу.</w:t>
      </w:r>
    </w:p>
    <w:p w14:paraId="77C51296" w14:textId="77777777" w:rsidR="00E47F77" w:rsidRDefault="00E47F77">
      <w:pPr>
        <w:pBdr>
          <w:top w:val="nil"/>
          <w:left w:val="nil"/>
          <w:bottom w:val="nil"/>
          <w:right w:val="nil"/>
          <w:between w:val="nil"/>
        </w:pBdr>
        <w:tabs>
          <w:tab w:val="left" w:pos="1080"/>
        </w:tabs>
        <w:rPr>
          <w:b/>
          <w:bCs/>
          <w:color w:val="000000"/>
        </w:rPr>
      </w:pPr>
    </w:p>
    <w:p w14:paraId="5E66EE70" w14:textId="77777777" w:rsidR="00E47F77" w:rsidRDefault="00C04FBD">
      <w:pPr>
        <w:pBdr>
          <w:top w:val="nil"/>
          <w:left w:val="nil"/>
          <w:bottom w:val="nil"/>
          <w:right w:val="nil"/>
          <w:between w:val="nil"/>
        </w:pBdr>
        <w:tabs>
          <w:tab w:val="left" w:pos="1080"/>
        </w:tabs>
        <w:rPr>
          <w:color w:val="000000"/>
        </w:rPr>
      </w:pPr>
      <w:r>
        <w:rPr>
          <w:b/>
          <w:bCs/>
          <w:color w:val="000000"/>
        </w:rPr>
        <w:t xml:space="preserve">Стаття 10. Підготовка громадських слухань </w:t>
      </w:r>
    </w:p>
    <w:p w14:paraId="2DD638E6" w14:textId="77777777" w:rsidR="00E47F77" w:rsidRDefault="00C04FBD">
      <w:pPr>
        <w:pBdr>
          <w:top w:val="nil"/>
          <w:left w:val="nil"/>
          <w:bottom w:val="nil"/>
          <w:right w:val="nil"/>
          <w:between w:val="nil"/>
        </w:pBdr>
        <w:tabs>
          <w:tab w:val="left" w:pos="1080"/>
        </w:tabs>
        <w:jc w:val="both"/>
        <w:rPr>
          <w:color w:val="000000"/>
        </w:rPr>
      </w:pPr>
      <w:r>
        <w:t>10.</w:t>
      </w:r>
      <w:r>
        <w:rPr>
          <w:color w:val="000000"/>
        </w:rPr>
        <w:t xml:space="preserve">1. Впродовж п’яти робочих днів з моменту отримання </w:t>
      </w:r>
      <w:r>
        <w:t>Р</w:t>
      </w:r>
      <w:r>
        <w:rPr>
          <w:color w:val="000000"/>
        </w:rPr>
        <w:t xml:space="preserve">адою належно оформленого звернення з ініціативою щодо проведення громадських слухань міський голова видає </w:t>
      </w:r>
      <w:r>
        <w:rPr>
          <w:color w:val="000000"/>
        </w:rPr>
        <w:t>розпорядження про заходи з підготовки громадських слухань.</w:t>
      </w:r>
    </w:p>
    <w:p w14:paraId="0E518CD9" w14:textId="77777777" w:rsidR="00E47F77" w:rsidRDefault="00C04FBD">
      <w:pPr>
        <w:pBdr>
          <w:top w:val="nil"/>
          <w:left w:val="nil"/>
          <w:bottom w:val="nil"/>
          <w:right w:val="nil"/>
          <w:between w:val="nil"/>
        </w:pBdr>
        <w:tabs>
          <w:tab w:val="left" w:pos="1080"/>
        </w:tabs>
        <w:jc w:val="both"/>
        <w:rPr>
          <w:color w:val="000000"/>
        </w:rPr>
      </w:pPr>
      <w:r>
        <w:t>10.</w:t>
      </w:r>
      <w:r>
        <w:rPr>
          <w:color w:val="000000"/>
        </w:rPr>
        <w:t>2. У розпорядженні врегульовуються такі питання:</w:t>
      </w:r>
    </w:p>
    <w:p w14:paraId="69952AA2" w14:textId="77777777" w:rsidR="00E47F77" w:rsidRDefault="00C04FBD">
      <w:pPr>
        <w:numPr>
          <w:ilvl w:val="0"/>
          <w:numId w:val="1"/>
        </w:numPr>
        <w:tabs>
          <w:tab w:val="left" w:pos="916"/>
          <w:tab w:val="left" w:pos="1080"/>
        </w:tabs>
        <w:jc w:val="both"/>
        <w:rPr>
          <w:color w:val="000000"/>
        </w:rPr>
      </w:pPr>
      <w:r>
        <w:rPr>
          <w:color w:val="000000"/>
        </w:rPr>
        <w:t>предмет громадських слухань;</w:t>
      </w:r>
    </w:p>
    <w:p w14:paraId="1A9185D6" w14:textId="77777777" w:rsidR="00E47F77" w:rsidRDefault="00C04FBD">
      <w:pPr>
        <w:numPr>
          <w:ilvl w:val="0"/>
          <w:numId w:val="1"/>
        </w:numPr>
        <w:tabs>
          <w:tab w:val="left" w:pos="916"/>
          <w:tab w:val="left" w:pos="1080"/>
        </w:tabs>
        <w:jc w:val="both"/>
        <w:rPr>
          <w:color w:val="000000"/>
        </w:rPr>
      </w:pPr>
      <w:r>
        <w:rPr>
          <w:color w:val="000000"/>
        </w:rPr>
        <w:t xml:space="preserve">територія проведення громадських слухань;  </w:t>
      </w:r>
    </w:p>
    <w:p w14:paraId="5BC81551" w14:textId="77777777" w:rsidR="00E47F77" w:rsidRDefault="00C04FBD">
      <w:pPr>
        <w:numPr>
          <w:ilvl w:val="0"/>
          <w:numId w:val="1"/>
        </w:numPr>
        <w:tabs>
          <w:tab w:val="left" w:pos="916"/>
          <w:tab w:val="left" w:pos="1080"/>
        </w:tabs>
        <w:jc w:val="both"/>
        <w:rPr>
          <w:color w:val="000000"/>
        </w:rPr>
      </w:pPr>
      <w:r>
        <w:rPr>
          <w:color w:val="000000"/>
        </w:rPr>
        <w:t>формат проведення громадських слухань;</w:t>
      </w:r>
    </w:p>
    <w:p w14:paraId="25E6B592" w14:textId="77777777" w:rsidR="00E47F77" w:rsidRDefault="00C04FBD">
      <w:pPr>
        <w:numPr>
          <w:ilvl w:val="0"/>
          <w:numId w:val="1"/>
        </w:numPr>
        <w:tabs>
          <w:tab w:val="left" w:pos="916"/>
          <w:tab w:val="left" w:pos="1080"/>
        </w:tabs>
        <w:jc w:val="both"/>
      </w:pPr>
      <w:r>
        <w:rPr>
          <w:color w:val="000000"/>
        </w:rPr>
        <w:t xml:space="preserve">дата, час, місце проведення </w:t>
      </w:r>
      <w:r>
        <w:t>громадських слухань</w:t>
      </w:r>
      <w:r>
        <w:rPr>
          <w:color w:val="000000"/>
        </w:rPr>
        <w:t>;</w:t>
      </w:r>
    </w:p>
    <w:p w14:paraId="1ED06028" w14:textId="77777777" w:rsidR="00E47F77" w:rsidRDefault="00C04FBD">
      <w:pPr>
        <w:numPr>
          <w:ilvl w:val="0"/>
          <w:numId w:val="1"/>
        </w:numPr>
        <w:tabs>
          <w:tab w:val="left" w:pos="916"/>
          <w:tab w:val="left" w:pos="1080"/>
        </w:tabs>
        <w:jc w:val="both"/>
        <w:rPr>
          <w:color w:val="000000"/>
        </w:rPr>
      </w:pPr>
      <w:r>
        <w:rPr>
          <w:color w:val="000000"/>
        </w:rPr>
        <w:t>ініціатор громадських слухань;</w:t>
      </w:r>
    </w:p>
    <w:p w14:paraId="3B05A843" w14:textId="77777777" w:rsidR="00E47F77" w:rsidRDefault="00C04FBD">
      <w:pPr>
        <w:numPr>
          <w:ilvl w:val="0"/>
          <w:numId w:val="1"/>
        </w:numPr>
        <w:tabs>
          <w:tab w:val="left" w:pos="916"/>
          <w:tab w:val="left" w:pos="1080"/>
        </w:tabs>
        <w:jc w:val="both"/>
        <w:rPr>
          <w:color w:val="000000"/>
        </w:rPr>
      </w:pPr>
      <w:r>
        <w:rPr>
          <w:color w:val="000000"/>
        </w:rPr>
        <w:t>посадові особи органів місцевого самоврядування, відповідальні за своєчасну і якісну підготовку громадських слухань;</w:t>
      </w:r>
    </w:p>
    <w:p w14:paraId="6314E1FD" w14:textId="77777777" w:rsidR="00E47F77" w:rsidRDefault="00C04FBD">
      <w:pPr>
        <w:numPr>
          <w:ilvl w:val="0"/>
          <w:numId w:val="1"/>
        </w:numPr>
        <w:tabs>
          <w:tab w:val="left" w:pos="916"/>
          <w:tab w:val="left" w:pos="1080"/>
        </w:tabs>
        <w:jc w:val="both"/>
        <w:rPr>
          <w:color w:val="000000"/>
        </w:rPr>
      </w:pPr>
      <w:r>
        <w:rPr>
          <w:color w:val="000000"/>
        </w:rPr>
        <w:t>особи, що запрошуються на слухання;</w:t>
      </w:r>
    </w:p>
    <w:p w14:paraId="332E83F9" w14:textId="77777777" w:rsidR="00E47F77" w:rsidRDefault="00C04FBD">
      <w:pPr>
        <w:numPr>
          <w:ilvl w:val="0"/>
          <w:numId w:val="1"/>
        </w:numPr>
        <w:tabs>
          <w:tab w:val="left" w:pos="916"/>
          <w:tab w:val="left" w:pos="1080"/>
        </w:tabs>
        <w:jc w:val="both"/>
        <w:rPr>
          <w:color w:val="000000"/>
        </w:rPr>
      </w:pPr>
      <w:r>
        <w:rPr>
          <w:color w:val="000000"/>
        </w:rPr>
        <w:t>заходи з підготовки слухань та календарний план їх виконання;</w:t>
      </w:r>
    </w:p>
    <w:p w14:paraId="1A89B1DD" w14:textId="77777777" w:rsidR="00E47F77" w:rsidRDefault="00C04FBD">
      <w:pPr>
        <w:numPr>
          <w:ilvl w:val="0"/>
          <w:numId w:val="1"/>
        </w:numPr>
        <w:tabs>
          <w:tab w:val="left" w:pos="916"/>
          <w:tab w:val="left" w:pos="1080"/>
        </w:tabs>
        <w:jc w:val="both"/>
        <w:rPr>
          <w:color w:val="000000"/>
        </w:rPr>
      </w:pPr>
      <w:r>
        <w:rPr>
          <w:color w:val="000000"/>
        </w:rPr>
        <w:t>створення</w:t>
      </w:r>
      <w:r>
        <w:t xml:space="preserve"> у</w:t>
      </w:r>
      <w:r>
        <w:rPr>
          <w:color w:val="000000"/>
        </w:rPr>
        <w:t xml:space="preserve"> разі </w:t>
      </w:r>
      <w:r>
        <w:t>потреби</w:t>
      </w:r>
      <w:r>
        <w:rPr>
          <w:color w:val="000000"/>
        </w:rPr>
        <w:t xml:space="preserve"> організаційного комітету з підготовки слухань;</w:t>
      </w:r>
    </w:p>
    <w:p w14:paraId="2F792CEC" w14:textId="77777777" w:rsidR="00E47F77" w:rsidRDefault="00C04FBD">
      <w:pPr>
        <w:numPr>
          <w:ilvl w:val="0"/>
          <w:numId w:val="1"/>
        </w:numPr>
        <w:tabs>
          <w:tab w:val="left" w:pos="900"/>
          <w:tab w:val="left" w:pos="1080"/>
        </w:tabs>
        <w:jc w:val="both"/>
        <w:rPr>
          <w:color w:val="000000"/>
        </w:rPr>
      </w:pPr>
      <w:r>
        <w:rPr>
          <w:color w:val="000000"/>
        </w:rPr>
        <w:t>залучення</w:t>
      </w:r>
      <w:r>
        <w:t xml:space="preserve"> у разі потреби</w:t>
      </w:r>
      <w:r>
        <w:rPr>
          <w:color w:val="000000"/>
        </w:rPr>
        <w:t xml:space="preserve"> консультаційно-дорадчих органів.</w:t>
      </w:r>
    </w:p>
    <w:p w14:paraId="56BD3811" w14:textId="77777777" w:rsidR="00E47F77" w:rsidRDefault="00C04FBD">
      <w:pPr>
        <w:pBdr>
          <w:top w:val="nil"/>
          <w:left w:val="nil"/>
          <w:bottom w:val="nil"/>
          <w:right w:val="nil"/>
          <w:between w:val="nil"/>
        </w:pBdr>
        <w:tabs>
          <w:tab w:val="left" w:pos="1080"/>
        </w:tabs>
        <w:jc w:val="both"/>
        <w:rPr>
          <w:color w:val="000000"/>
        </w:rPr>
      </w:pPr>
      <w:r>
        <w:t>10.</w:t>
      </w:r>
      <w:r>
        <w:rPr>
          <w:color w:val="000000"/>
        </w:rPr>
        <w:t xml:space="preserve">3. Громадські слухання призначаються, як правило, на неробочий день або неробочий час у достатньому за </w:t>
      </w:r>
      <w:r>
        <w:rPr>
          <w:color w:val="000000"/>
        </w:rPr>
        <w:t>розміром приміщенні або місці, обладнаному для потреб маломобільних груп населення, розташованому на території відповідної частини територіальної громади, з урахуванням можливості доїзду жителів. </w:t>
      </w:r>
    </w:p>
    <w:p w14:paraId="341CD851" w14:textId="77777777" w:rsidR="00E47F77" w:rsidRDefault="00C04FBD">
      <w:pPr>
        <w:pBdr>
          <w:top w:val="nil"/>
          <w:left w:val="nil"/>
          <w:bottom w:val="nil"/>
          <w:right w:val="nil"/>
          <w:between w:val="nil"/>
        </w:pBdr>
        <w:tabs>
          <w:tab w:val="left" w:pos="1080"/>
        </w:tabs>
        <w:jc w:val="both"/>
        <w:rPr>
          <w:color w:val="000000"/>
        </w:rPr>
      </w:pPr>
      <w:r>
        <w:t>10.</w:t>
      </w:r>
      <w:r>
        <w:rPr>
          <w:color w:val="000000"/>
        </w:rPr>
        <w:t>4. Участь у громадських слуханнях обов’язкова для їхніх ініціаторів, авторів про</w:t>
      </w:r>
      <w:r>
        <w:t>є</w:t>
      </w:r>
      <w:r>
        <w:rPr>
          <w:color w:val="000000"/>
        </w:rPr>
        <w:t>ктів документів (актів), які виносяться на громадські слухання, представників профільних органів ради та її виконавчих органів, керівників комунальних підприємств, установ і організацій, яких стосуються ці громадські слухання, депутатів. Їхня відсутність на громадських слуханнях не може бути підставою для перенесення громадських слухань чи визнання їх такими, що не відбулися.</w:t>
      </w:r>
    </w:p>
    <w:p w14:paraId="51A363BB" w14:textId="3D8F575F" w:rsidR="00E47F77" w:rsidRDefault="00C04FBD">
      <w:pPr>
        <w:pBdr>
          <w:top w:val="nil"/>
          <w:left w:val="nil"/>
          <w:bottom w:val="nil"/>
          <w:right w:val="nil"/>
          <w:between w:val="nil"/>
        </w:pBdr>
        <w:tabs>
          <w:tab w:val="left" w:pos="1080"/>
        </w:tabs>
        <w:jc w:val="both"/>
        <w:rPr>
          <w:color w:val="000000"/>
        </w:rPr>
      </w:pPr>
      <w:r>
        <w:t>10.</w:t>
      </w:r>
      <w:r>
        <w:rPr>
          <w:color w:val="000000"/>
        </w:rPr>
        <w:t>5. Розпорядження міського голови про заходи з підготовки громадських слухань оприлюднюється в порядку, передбаченому законодавством, а також розміщується на офіційному веб</w:t>
      </w:r>
      <w:r>
        <w:t>с</w:t>
      </w:r>
      <w:r>
        <w:rPr>
          <w:color w:val="000000"/>
        </w:rPr>
        <w:t xml:space="preserve">айті </w:t>
      </w:r>
      <w:r>
        <w:t>Р</w:t>
      </w:r>
      <w:r>
        <w:rPr>
          <w:color w:val="000000"/>
        </w:rPr>
        <w:t>ади в спеціальному розділі «Громадські обговорення, слухання, місцеві ініціативи» впродовж п’яти робочих днів з моменту його затвердження та у той самий строк надсилається ініціатору громадських слухань, членам організаційного комітету</w:t>
      </w:r>
      <w:r>
        <w:rPr>
          <w:color w:val="000000"/>
        </w:rPr>
        <w:t xml:space="preserve"> тощо і посадовим особам, участь яких визнана обов’язковою.</w:t>
      </w:r>
    </w:p>
    <w:p w14:paraId="0435E1A4" w14:textId="77777777" w:rsidR="00E47F77" w:rsidRDefault="00E47F77">
      <w:pPr>
        <w:tabs>
          <w:tab w:val="left" w:pos="540"/>
          <w:tab w:val="left" w:pos="1080"/>
        </w:tabs>
        <w:rPr>
          <w:b/>
          <w:bCs/>
          <w:color w:val="000000"/>
        </w:rPr>
      </w:pPr>
    </w:p>
    <w:p w14:paraId="221E08DA" w14:textId="77777777" w:rsidR="00E47F77" w:rsidRDefault="00C04FBD">
      <w:pPr>
        <w:tabs>
          <w:tab w:val="left" w:pos="540"/>
          <w:tab w:val="left" w:pos="1080"/>
        </w:tabs>
        <w:rPr>
          <w:b/>
          <w:bCs/>
          <w:color w:val="000000"/>
        </w:rPr>
      </w:pPr>
      <w:r>
        <w:rPr>
          <w:b/>
          <w:bCs/>
          <w:color w:val="000000"/>
        </w:rPr>
        <w:t>Стаття 11. Інформування громади про проведення  громадських слухань</w:t>
      </w:r>
    </w:p>
    <w:p w14:paraId="7546567A" w14:textId="77777777" w:rsidR="00E47F77" w:rsidRDefault="00C04FBD">
      <w:pPr>
        <w:tabs>
          <w:tab w:val="left" w:pos="540"/>
          <w:tab w:val="left" w:pos="900"/>
          <w:tab w:val="left" w:pos="1080"/>
        </w:tabs>
        <w:jc w:val="both"/>
        <w:rPr>
          <w:color w:val="000000"/>
        </w:rPr>
      </w:pPr>
      <w:r>
        <w:t>11.</w:t>
      </w:r>
      <w:r>
        <w:rPr>
          <w:color w:val="000000"/>
        </w:rPr>
        <w:t>1. Про організацію та проведення громадських слухань жителів громади повідомляють невідкладно з моменту прийняття посадовими особами відповідного розпорядження, але не пізніше 10 календарних днів до дня їх проведення.</w:t>
      </w:r>
    </w:p>
    <w:p w14:paraId="26708ADF" w14:textId="77777777" w:rsidR="00E47F77" w:rsidRDefault="00C04FBD">
      <w:pPr>
        <w:tabs>
          <w:tab w:val="left" w:pos="540"/>
          <w:tab w:val="left" w:pos="900"/>
          <w:tab w:val="left" w:pos="1080"/>
        </w:tabs>
        <w:jc w:val="both"/>
        <w:rPr>
          <w:color w:val="000000"/>
        </w:rPr>
      </w:pPr>
      <w:r>
        <w:t>11.</w:t>
      </w:r>
      <w:r>
        <w:rPr>
          <w:color w:val="000000"/>
        </w:rPr>
        <w:t xml:space="preserve">2. Інформаційні повідомлення про організацію </w:t>
      </w:r>
      <w:r>
        <w:t>і</w:t>
      </w:r>
      <w:r>
        <w:rPr>
          <w:color w:val="000000"/>
        </w:rPr>
        <w:t xml:space="preserve"> проведення громадських слухань та відповідні матеріали обов’язково розміщуються на офіційному вебсайті </w:t>
      </w:r>
      <w:r>
        <w:t>Р</w:t>
      </w:r>
      <w:r>
        <w:rPr>
          <w:color w:val="000000"/>
        </w:rPr>
        <w:t>ади в спеціальному розділі «Громадські обговорення, слухання, місцеві ініціативи». Також вони можуть поширюватися в будь-яких інших медіа,  соціальних мережах, усіма доступними способами з метою ознайомлення з ними якомога більшої кількості жителів громади.</w:t>
      </w:r>
    </w:p>
    <w:p w14:paraId="468C4CED" w14:textId="77777777" w:rsidR="00E47F77" w:rsidRDefault="00C04FBD">
      <w:pPr>
        <w:tabs>
          <w:tab w:val="left" w:pos="900"/>
          <w:tab w:val="left" w:pos="1080"/>
          <w:tab w:val="left" w:pos="1260"/>
        </w:tabs>
        <w:jc w:val="both"/>
        <w:rPr>
          <w:color w:val="000000"/>
        </w:rPr>
      </w:pPr>
      <w:r>
        <w:t>11.</w:t>
      </w:r>
      <w:r>
        <w:rPr>
          <w:color w:val="000000"/>
        </w:rPr>
        <w:t xml:space="preserve">3. В інформаційному повідомленні має бути вичерпна інформація про предмет, територію проведення, дату, час і місце проведення громадських слухань, їх ініціатора, а також про те, в якому форматі проводяться громадські слухання,  де, в які дні та години жителі громади </w:t>
      </w:r>
      <w:r>
        <w:rPr>
          <w:color w:val="000000"/>
        </w:rPr>
        <w:lastRenderedPageBreak/>
        <w:t xml:space="preserve">можуть ознайомитися з матеріалами громадських слухань у приміщенні </w:t>
      </w:r>
      <w:r>
        <w:t>Р</w:t>
      </w:r>
      <w:r>
        <w:rPr>
          <w:color w:val="000000"/>
        </w:rPr>
        <w:t xml:space="preserve">ади чи іншому </w:t>
      </w:r>
      <w:r>
        <w:t>визначе</w:t>
      </w:r>
      <w:r>
        <w:rPr>
          <w:color w:val="000000"/>
        </w:rPr>
        <w:t xml:space="preserve">ному для цього приміщенні. </w:t>
      </w:r>
    </w:p>
    <w:p w14:paraId="0F6FF79E" w14:textId="77777777" w:rsidR="00E47F77" w:rsidRDefault="00E47F77">
      <w:pPr>
        <w:tabs>
          <w:tab w:val="left" w:pos="900"/>
          <w:tab w:val="left" w:pos="1080"/>
          <w:tab w:val="left" w:pos="1260"/>
        </w:tabs>
        <w:ind w:firstLine="709"/>
        <w:rPr>
          <w:b/>
          <w:bCs/>
          <w:color w:val="000000"/>
        </w:rPr>
      </w:pPr>
    </w:p>
    <w:p w14:paraId="557B21DE" w14:textId="77777777" w:rsidR="00E47F77" w:rsidRDefault="00C04FBD">
      <w:pPr>
        <w:tabs>
          <w:tab w:val="left" w:pos="900"/>
          <w:tab w:val="left" w:pos="1080"/>
          <w:tab w:val="left" w:pos="1260"/>
        </w:tabs>
        <w:rPr>
          <w:color w:val="000000"/>
        </w:rPr>
      </w:pPr>
      <w:r>
        <w:rPr>
          <w:b/>
          <w:bCs/>
          <w:color w:val="000000"/>
        </w:rPr>
        <w:t xml:space="preserve">Стаття 12. Діяльність організаційного комітету </w:t>
      </w:r>
    </w:p>
    <w:p w14:paraId="6FCF27B3" w14:textId="77777777" w:rsidR="00E47F77" w:rsidRDefault="00C04FBD">
      <w:pPr>
        <w:tabs>
          <w:tab w:val="left" w:pos="900"/>
          <w:tab w:val="left" w:pos="1080"/>
          <w:tab w:val="left" w:pos="1260"/>
        </w:tabs>
        <w:jc w:val="both"/>
        <w:rPr>
          <w:color w:val="000000"/>
        </w:rPr>
      </w:pPr>
      <w:r>
        <w:t>12.</w:t>
      </w:r>
      <w:r>
        <w:rPr>
          <w:color w:val="000000"/>
        </w:rPr>
        <w:t xml:space="preserve">1. Для організації громадських слухань може створюватись організаційний комітет.  </w:t>
      </w:r>
    </w:p>
    <w:p w14:paraId="7932E700" w14:textId="77777777" w:rsidR="00E47F77" w:rsidRDefault="00C04FBD">
      <w:pPr>
        <w:tabs>
          <w:tab w:val="left" w:pos="900"/>
          <w:tab w:val="left" w:pos="1080"/>
          <w:tab w:val="left" w:pos="1260"/>
        </w:tabs>
        <w:jc w:val="both"/>
        <w:rPr>
          <w:color w:val="000000"/>
        </w:rPr>
      </w:pPr>
      <w:r>
        <w:t>12.</w:t>
      </w:r>
      <w:r>
        <w:rPr>
          <w:color w:val="000000"/>
        </w:rPr>
        <w:t xml:space="preserve">2. До складу організаційного комітету можуть входити представники ініціатора громадських слухань, депутати </w:t>
      </w:r>
      <w:r>
        <w:t>Р</w:t>
      </w:r>
      <w:r>
        <w:rPr>
          <w:color w:val="000000"/>
        </w:rPr>
        <w:t>ади, представники громадськості, фахівці з тематики громадських слухань,  інші зацікавлені</w:t>
      </w:r>
      <w:r>
        <w:t xml:space="preserve"> </w:t>
      </w:r>
      <w:r>
        <w:rPr>
          <w:color w:val="000000"/>
        </w:rPr>
        <w:t>та посадові особи, діяльність яких напряму пов’язана з предметом громадських слухань.</w:t>
      </w:r>
    </w:p>
    <w:p w14:paraId="30D4D746" w14:textId="77777777" w:rsidR="00E47F77" w:rsidRDefault="00C04FBD">
      <w:pPr>
        <w:tabs>
          <w:tab w:val="left" w:pos="900"/>
          <w:tab w:val="left" w:pos="1080"/>
        </w:tabs>
        <w:jc w:val="both"/>
        <w:rPr>
          <w:color w:val="000000"/>
        </w:rPr>
      </w:pPr>
      <w:r>
        <w:t>12.</w:t>
      </w:r>
      <w:r>
        <w:rPr>
          <w:color w:val="000000"/>
        </w:rPr>
        <w:t>3. Організаційний комітет має складатися не більше ніж з 11 членів. Регламент проведення засідань організаційного комітету визначається самим комітетом.</w:t>
      </w:r>
    </w:p>
    <w:p w14:paraId="70535E09" w14:textId="77777777" w:rsidR="00E47F77" w:rsidRDefault="00C04FBD">
      <w:pPr>
        <w:tabs>
          <w:tab w:val="left" w:pos="900"/>
          <w:tab w:val="left" w:pos="1080"/>
        </w:tabs>
        <w:jc w:val="both"/>
      </w:pPr>
      <w:r>
        <w:t>12.</w:t>
      </w:r>
      <w:r>
        <w:rPr>
          <w:color w:val="000000"/>
        </w:rPr>
        <w:t xml:space="preserve">4. </w:t>
      </w:r>
      <w:r>
        <w:rPr>
          <w:highlight w:val="white"/>
        </w:rPr>
        <w:t>Організаційний комітет відповідає за підготовку матеріалів, що їх можуть надавати учасники громадських слухань перед початком, забезпечує підготовку проєктів порядку денного й регламенту громадських слухань, а також відповідає за складання проєктів пропозицій, висновків, рекомендацій, звернень тощо, що будуть розглядатися на слуханнях, а за потреби запрошують сили Національної поліції і/або громадські формування з охорони громадського порядку для забезпечення безпеки громадських слухань.</w:t>
      </w:r>
    </w:p>
    <w:p w14:paraId="494B75A8" w14:textId="77777777" w:rsidR="00E47F77" w:rsidRDefault="00C04FBD">
      <w:pPr>
        <w:tabs>
          <w:tab w:val="left" w:pos="900"/>
          <w:tab w:val="left" w:pos="1080"/>
        </w:tabs>
        <w:jc w:val="both"/>
        <w:rPr>
          <w:color w:val="000000"/>
        </w:rPr>
      </w:pPr>
      <w:r>
        <w:t>12.</w:t>
      </w:r>
      <w:r>
        <w:rPr>
          <w:color w:val="000000"/>
        </w:rPr>
        <w:t xml:space="preserve">5. Пропозиції організаційного комітету розміщуються на офіційному вебсайті </w:t>
      </w:r>
      <w:r>
        <w:t>Р</w:t>
      </w:r>
      <w:r>
        <w:rPr>
          <w:color w:val="000000"/>
        </w:rPr>
        <w:t>ади у спеціальному розділі «Громадські обговорення, слухання, місцеві ініціативи» та можуть поширюватися в медіа.</w:t>
      </w:r>
    </w:p>
    <w:p w14:paraId="6EED8791" w14:textId="77777777" w:rsidR="00E47F77" w:rsidRDefault="00C04FBD">
      <w:pPr>
        <w:tabs>
          <w:tab w:val="left" w:pos="900"/>
          <w:tab w:val="left" w:pos="1080"/>
        </w:tabs>
        <w:jc w:val="both"/>
        <w:rPr>
          <w:color w:val="000000"/>
        </w:rPr>
      </w:pPr>
      <w:r>
        <w:t>12.</w:t>
      </w:r>
      <w:r>
        <w:rPr>
          <w:color w:val="000000"/>
        </w:rPr>
        <w:t xml:space="preserve">6. За рекомендацією організаційного комітету розпорядженням голови можуть бути залучені консультаційно - дорадчі органи. Вони готують експертні висновки з питань, які виносяться на громадські слухання та доповідають </w:t>
      </w:r>
      <w:r>
        <w:t>щодо</w:t>
      </w:r>
      <w:r>
        <w:rPr>
          <w:color w:val="000000"/>
        </w:rPr>
        <w:t xml:space="preserve"> них на громадських слуханнях.</w:t>
      </w:r>
    </w:p>
    <w:p w14:paraId="2976C834" w14:textId="77777777" w:rsidR="00E47F77" w:rsidRDefault="00C04FBD">
      <w:pPr>
        <w:tabs>
          <w:tab w:val="left" w:pos="900"/>
          <w:tab w:val="left" w:pos="1080"/>
          <w:tab w:val="left" w:pos="1260"/>
        </w:tabs>
        <w:jc w:val="both"/>
        <w:rPr>
          <w:color w:val="000000"/>
        </w:rPr>
      </w:pPr>
      <w:r>
        <w:t>12.</w:t>
      </w:r>
      <w:r>
        <w:rPr>
          <w:color w:val="000000"/>
        </w:rPr>
        <w:t xml:space="preserve">7. У </w:t>
      </w:r>
      <w:r>
        <w:rPr>
          <w:color w:val="000000"/>
        </w:rPr>
        <w:t>разі якщо організаційний комітет не створено, його повноваження виконує структурний підрозділ, діяльність якого напряму пов’язана з предметом громадських слухань.</w:t>
      </w:r>
    </w:p>
    <w:p w14:paraId="4CEB368D" w14:textId="77777777" w:rsidR="00E47F77" w:rsidRDefault="00E47F77">
      <w:pPr>
        <w:tabs>
          <w:tab w:val="left" w:pos="916"/>
        </w:tabs>
        <w:ind w:firstLine="709"/>
        <w:jc w:val="center"/>
        <w:rPr>
          <w:b/>
          <w:bCs/>
          <w:color w:val="000000"/>
        </w:rPr>
      </w:pPr>
    </w:p>
    <w:p w14:paraId="769899E2" w14:textId="77777777" w:rsidR="00E47F77" w:rsidRDefault="00C04FBD">
      <w:pPr>
        <w:tabs>
          <w:tab w:val="left" w:pos="916"/>
        </w:tabs>
        <w:jc w:val="center"/>
        <w:rPr>
          <w:b/>
          <w:bCs/>
          <w:color w:val="000000"/>
          <w:u w:val="single"/>
        </w:rPr>
      </w:pPr>
      <w:r>
        <w:rPr>
          <w:b/>
          <w:bCs/>
          <w:color w:val="000000"/>
        </w:rPr>
        <w:t>Розділ ІV. ПРОВЕДЕННЯ ГРОМАДСЬКИХ СЛУХАНЬ</w:t>
      </w:r>
    </w:p>
    <w:p w14:paraId="57546B10" w14:textId="77777777" w:rsidR="00E47F77" w:rsidRDefault="00C04FBD">
      <w:pPr>
        <w:pBdr>
          <w:top w:val="nil"/>
          <w:left w:val="nil"/>
          <w:bottom w:val="nil"/>
          <w:right w:val="nil"/>
          <w:between w:val="nil"/>
        </w:pBdr>
        <w:tabs>
          <w:tab w:val="left" w:pos="1080"/>
        </w:tabs>
        <w:rPr>
          <w:b/>
          <w:bCs/>
          <w:color w:val="000000"/>
        </w:rPr>
      </w:pPr>
      <w:r>
        <w:rPr>
          <w:b/>
          <w:bCs/>
          <w:color w:val="000000"/>
        </w:rPr>
        <w:t>Стаття 13. Учасники громадських слухань</w:t>
      </w:r>
    </w:p>
    <w:p w14:paraId="5C9C174F" w14:textId="77777777" w:rsidR="00E47F77" w:rsidRDefault="00C04FBD">
      <w:pPr>
        <w:pBdr>
          <w:top w:val="nil"/>
          <w:left w:val="nil"/>
          <w:bottom w:val="nil"/>
          <w:right w:val="nil"/>
          <w:between w:val="nil"/>
        </w:pBdr>
        <w:tabs>
          <w:tab w:val="left" w:pos="1080"/>
        </w:tabs>
        <w:jc w:val="both"/>
        <w:rPr>
          <w:color w:val="000000"/>
        </w:rPr>
      </w:pPr>
      <w:r>
        <w:t>13.</w:t>
      </w:r>
      <w:r>
        <w:rPr>
          <w:color w:val="000000"/>
        </w:rPr>
        <w:t xml:space="preserve">1. Кожен може взяти участь у громадських слуханнях. Жителі громади приходять на слухання вільно, відповідно до оголошення про громадські слухання. Якщо приміщення, в якому призначено проведення слухань, не може вмістити всіх бажаючих жителів, право бути присутнім забезпечується учасникам громадських слухань з правом голосу, а решті  учасників </w:t>
      </w:r>
      <w:r>
        <w:t>-</w:t>
      </w:r>
      <w:r>
        <w:rPr>
          <w:color w:val="000000"/>
        </w:rPr>
        <w:t xml:space="preserve"> в межах вільних місць.</w:t>
      </w:r>
    </w:p>
    <w:p w14:paraId="6B370B03" w14:textId="77777777" w:rsidR="00E47F77" w:rsidRDefault="00C04FBD">
      <w:pPr>
        <w:pBdr>
          <w:top w:val="nil"/>
          <w:left w:val="nil"/>
          <w:bottom w:val="nil"/>
          <w:right w:val="nil"/>
          <w:between w:val="nil"/>
        </w:pBdr>
        <w:tabs>
          <w:tab w:val="left" w:pos="1080"/>
        </w:tabs>
        <w:jc w:val="both"/>
        <w:rPr>
          <w:color w:val="000000"/>
        </w:rPr>
      </w:pPr>
      <w:r>
        <w:t>13.</w:t>
      </w:r>
      <w:r>
        <w:rPr>
          <w:color w:val="000000"/>
        </w:rPr>
        <w:t>2. На громадські слухання можуть бути запрошені:</w:t>
      </w:r>
    </w:p>
    <w:p w14:paraId="39AE5FB6" w14:textId="77777777" w:rsidR="00E47F77" w:rsidRDefault="00C04FBD">
      <w:pPr>
        <w:numPr>
          <w:ilvl w:val="0"/>
          <w:numId w:val="9"/>
        </w:numPr>
        <w:pBdr>
          <w:top w:val="nil"/>
          <w:left w:val="nil"/>
          <w:bottom w:val="nil"/>
          <w:right w:val="nil"/>
          <w:between w:val="nil"/>
        </w:pBdr>
        <w:tabs>
          <w:tab w:val="left" w:pos="1080"/>
        </w:tabs>
        <w:jc w:val="both"/>
        <w:rPr>
          <w:color w:val="000000"/>
        </w:rPr>
      </w:pPr>
      <w:r>
        <w:rPr>
          <w:color w:val="000000"/>
        </w:rPr>
        <w:t>народні депутати України;</w:t>
      </w:r>
    </w:p>
    <w:p w14:paraId="719A9910" w14:textId="77777777" w:rsidR="00E47F77" w:rsidRDefault="00C04FBD">
      <w:pPr>
        <w:numPr>
          <w:ilvl w:val="0"/>
          <w:numId w:val="9"/>
        </w:numPr>
        <w:pBdr>
          <w:top w:val="nil"/>
          <w:left w:val="nil"/>
          <w:bottom w:val="nil"/>
          <w:right w:val="nil"/>
          <w:between w:val="nil"/>
        </w:pBdr>
        <w:tabs>
          <w:tab w:val="left" w:pos="1080"/>
        </w:tabs>
        <w:jc w:val="both"/>
        <w:rPr>
          <w:color w:val="000000"/>
        </w:rPr>
      </w:pPr>
      <w:r>
        <w:rPr>
          <w:color w:val="000000"/>
        </w:rPr>
        <w:t>депутати відповідних рад;</w:t>
      </w:r>
    </w:p>
    <w:p w14:paraId="52EEF3BF" w14:textId="77777777" w:rsidR="00E47F77" w:rsidRDefault="00C04FBD">
      <w:pPr>
        <w:numPr>
          <w:ilvl w:val="0"/>
          <w:numId w:val="9"/>
        </w:numPr>
        <w:pBdr>
          <w:top w:val="nil"/>
          <w:left w:val="nil"/>
          <w:bottom w:val="nil"/>
          <w:right w:val="nil"/>
          <w:between w:val="nil"/>
        </w:pBdr>
        <w:tabs>
          <w:tab w:val="left" w:pos="1080"/>
        </w:tabs>
        <w:jc w:val="both"/>
        <w:rPr>
          <w:color w:val="000000"/>
        </w:rPr>
      </w:pPr>
      <w:r>
        <w:rPr>
          <w:color w:val="000000"/>
        </w:rPr>
        <w:t>представники органів виконавчої влади;</w:t>
      </w:r>
    </w:p>
    <w:p w14:paraId="3409C6D2" w14:textId="77777777" w:rsidR="00E47F77" w:rsidRDefault="00C04FBD">
      <w:pPr>
        <w:numPr>
          <w:ilvl w:val="0"/>
          <w:numId w:val="9"/>
        </w:numPr>
        <w:pBdr>
          <w:top w:val="nil"/>
          <w:left w:val="nil"/>
          <w:bottom w:val="nil"/>
          <w:right w:val="nil"/>
          <w:between w:val="nil"/>
        </w:pBdr>
        <w:tabs>
          <w:tab w:val="left" w:pos="1080"/>
        </w:tabs>
        <w:jc w:val="both"/>
      </w:pPr>
      <w:r>
        <w:rPr>
          <w:color w:val="000000"/>
        </w:rPr>
        <w:t xml:space="preserve">представники підприємств, установ та організацій, розташованих на території </w:t>
      </w:r>
      <w:r>
        <w:t>громад</w:t>
      </w:r>
      <w:r>
        <w:rPr>
          <w:color w:val="000000"/>
        </w:rPr>
        <w:t>и;</w:t>
      </w:r>
    </w:p>
    <w:p w14:paraId="761D375C" w14:textId="77777777" w:rsidR="00E47F77" w:rsidRDefault="00C04FBD">
      <w:pPr>
        <w:numPr>
          <w:ilvl w:val="0"/>
          <w:numId w:val="9"/>
        </w:numPr>
        <w:pBdr>
          <w:top w:val="nil"/>
          <w:left w:val="nil"/>
          <w:bottom w:val="nil"/>
          <w:right w:val="nil"/>
          <w:between w:val="nil"/>
        </w:pBdr>
        <w:tabs>
          <w:tab w:val="left" w:pos="1080"/>
        </w:tabs>
        <w:jc w:val="both"/>
        <w:rPr>
          <w:color w:val="000000"/>
        </w:rPr>
      </w:pPr>
      <w:r>
        <w:rPr>
          <w:color w:val="000000"/>
        </w:rPr>
        <w:t>фахівці з питань, що є предметом громадських слухань тощо.</w:t>
      </w:r>
    </w:p>
    <w:p w14:paraId="59E1B2CA" w14:textId="77777777" w:rsidR="00E47F77" w:rsidRDefault="00E47F77">
      <w:pPr>
        <w:pBdr>
          <w:top w:val="nil"/>
          <w:left w:val="nil"/>
          <w:bottom w:val="nil"/>
          <w:right w:val="nil"/>
          <w:between w:val="nil"/>
        </w:pBdr>
        <w:tabs>
          <w:tab w:val="left" w:pos="1080"/>
        </w:tabs>
        <w:jc w:val="both"/>
      </w:pPr>
    </w:p>
    <w:p w14:paraId="4294DEA7" w14:textId="77777777" w:rsidR="00E47F77" w:rsidRDefault="00C04FBD">
      <w:pPr>
        <w:tabs>
          <w:tab w:val="left" w:pos="360"/>
          <w:tab w:val="left" w:pos="900"/>
          <w:tab w:val="left" w:pos="1080"/>
        </w:tabs>
        <w:rPr>
          <w:b/>
          <w:bCs/>
          <w:color w:val="000000"/>
        </w:rPr>
      </w:pPr>
      <w:r>
        <w:rPr>
          <w:b/>
          <w:bCs/>
          <w:color w:val="000000"/>
        </w:rPr>
        <w:t>Стаття 14. Реєстрація учасників громадських слухань</w:t>
      </w:r>
    </w:p>
    <w:p w14:paraId="642E7C64" w14:textId="77777777" w:rsidR="00E47F77" w:rsidRDefault="00C04FBD">
      <w:pPr>
        <w:tabs>
          <w:tab w:val="left" w:pos="360"/>
          <w:tab w:val="left" w:pos="900"/>
          <w:tab w:val="left" w:pos="1080"/>
        </w:tabs>
        <w:jc w:val="both"/>
        <w:rPr>
          <w:color w:val="000000"/>
        </w:rPr>
      </w:pPr>
      <w:r>
        <w:t>14.</w:t>
      </w:r>
      <w:r>
        <w:rPr>
          <w:color w:val="000000"/>
        </w:rPr>
        <w:t>1. До початку громадських слухань проводиться реєстрація учасників. Незареєстровані особи не можуть брати участі у слуханнях.</w:t>
      </w:r>
    </w:p>
    <w:p w14:paraId="6666EC5B" w14:textId="77777777" w:rsidR="00E47F77" w:rsidRDefault="00C04FBD">
      <w:pPr>
        <w:jc w:val="both"/>
      </w:pPr>
      <w:r>
        <w:t>14.</w:t>
      </w:r>
      <w:r>
        <w:rPr>
          <w:color w:val="000000"/>
        </w:rPr>
        <w:t>2. Для реєстрації особам необхідно пред’явити паспорт громадянина України або інший документ, що посвідчує особу, для представників медіа - посвідчення. </w:t>
      </w:r>
    </w:p>
    <w:p w14:paraId="15864BB5" w14:textId="77777777" w:rsidR="00E47F77" w:rsidRDefault="00C04FBD">
      <w:pPr>
        <w:tabs>
          <w:tab w:val="left" w:pos="360"/>
          <w:tab w:val="left" w:pos="1080"/>
        </w:tabs>
        <w:jc w:val="both"/>
        <w:rPr>
          <w:color w:val="000000"/>
        </w:rPr>
      </w:pPr>
      <w:r>
        <w:tab/>
      </w:r>
      <w:r>
        <w:rPr>
          <w:color w:val="000000"/>
        </w:rPr>
        <w:t xml:space="preserve">У списку учасників громадських слухань зазначаються прізвища, імена, по батькові учасників, дата їх народження, </w:t>
      </w:r>
      <w:r>
        <w:t>адреса місця задекларованого або зареєстрованого проживання (фактичного проживання/перебування, що підтверджується довідкою про взяття на облік внутрішньо переміщеної особи)</w:t>
      </w:r>
      <w:r>
        <w:rPr>
          <w:color w:val="000000"/>
        </w:rPr>
        <w:t xml:space="preserve">, місце роботи або рід занять, ставляться підписи </w:t>
      </w:r>
      <w:r>
        <w:rPr>
          <w:color w:val="000000"/>
        </w:rPr>
        <w:lastRenderedPageBreak/>
        <w:t>зареєстрованих. Також учасники дають згоду на обробку персональних даних - ставляться підписи зареєстрованих або помітка про дистанційну участь і усну згоду.</w:t>
      </w:r>
    </w:p>
    <w:p w14:paraId="5C1320C4" w14:textId="77777777" w:rsidR="00E47F77" w:rsidRDefault="00C04FBD">
      <w:pPr>
        <w:jc w:val="both"/>
      </w:pPr>
      <w:r>
        <w:t>14.</w:t>
      </w:r>
      <w:r>
        <w:rPr>
          <w:color w:val="000000"/>
        </w:rPr>
        <w:t xml:space="preserve">3. При реєстрації жителів, які беруть участь у громадських слуханнях дистанційно, у графі </w:t>
      </w:r>
      <w:r>
        <w:t>«</w:t>
      </w:r>
      <w:r>
        <w:rPr>
          <w:color w:val="000000"/>
        </w:rPr>
        <w:t>Підпис, яким надаю згоду на обробку вказаних  персональних даних відповідно до законодавства</w:t>
      </w:r>
      <w:r>
        <w:t>»</w:t>
      </w:r>
      <w:r>
        <w:rPr>
          <w:color w:val="000000"/>
        </w:rPr>
        <w:t xml:space="preserve"> особа, яка проводить реєстрацію, ставить помітку </w:t>
      </w:r>
      <w:r>
        <w:t>«</w:t>
      </w:r>
      <w:r>
        <w:rPr>
          <w:color w:val="000000"/>
        </w:rPr>
        <w:t>дистанційна участь</w:t>
      </w:r>
      <w:r>
        <w:t>»</w:t>
      </w:r>
      <w:r>
        <w:rPr>
          <w:color w:val="000000"/>
        </w:rPr>
        <w:t xml:space="preserve">. Учасник надає згоду на обробку персональних даних усно, про що також робиться відмітка </w:t>
      </w:r>
      <w:r>
        <w:t>«</w:t>
      </w:r>
      <w:r>
        <w:rPr>
          <w:color w:val="000000"/>
        </w:rPr>
        <w:t>згода на обробку персональних даних надана усно</w:t>
      </w:r>
      <w:r>
        <w:t>»</w:t>
      </w:r>
      <w:r>
        <w:rPr>
          <w:color w:val="000000"/>
        </w:rPr>
        <w:t>.  </w:t>
      </w:r>
    </w:p>
    <w:p w14:paraId="64DCDA04" w14:textId="77777777" w:rsidR="00E47F77" w:rsidRDefault="00C04FBD">
      <w:pPr>
        <w:ind w:firstLine="700"/>
        <w:jc w:val="both"/>
      </w:pPr>
      <w:r>
        <w:rPr>
          <w:color w:val="000000"/>
        </w:rPr>
        <w:t xml:space="preserve">Персональні дані учасників громадських слухань є конфіденційною інформацією. Особи, які мають доступ до цієї інформації для виконання вимог Закону України </w:t>
      </w:r>
      <w:r>
        <w:t>«</w:t>
      </w:r>
      <w:r>
        <w:rPr>
          <w:color w:val="333333"/>
        </w:rPr>
        <w:t>Про захист персональних даних»</w:t>
      </w:r>
      <w:r>
        <w:rPr>
          <w:color w:val="000000"/>
        </w:rPr>
        <w:t>, несуть відповідальність за її незаконну обробку.</w:t>
      </w:r>
    </w:p>
    <w:p w14:paraId="07A4AAFE" w14:textId="77777777" w:rsidR="00E47F77" w:rsidRDefault="00C04FBD">
      <w:pPr>
        <w:pBdr>
          <w:top w:val="nil"/>
          <w:left w:val="nil"/>
          <w:bottom w:val="nil"/>
          <w:right w:val="nil"/>
          <w:between w:val="nil"/>
        </w:pBdr>
        <w:tabs>
          <w:tab w:val="left" w:pos="360"/>
          <w:tab w:val="left" w:pos="900"/>
          <w:tab w:val="left" w:pos="1080"/>
        </w:tabs>
        <w:jc w:val="both"/>
        <w:rPr>
          <w:color w:val="000000"/>
        </w:rPr>
      </w:pPr>
      <w:r>
        <w:t>14.</w:t>
      </w:r>
      <w:r>
        <w:rPr>
          <w:color w:val="000000"/>
        </w:rPr>
        <w:t>4. Жителі громади, що мають право голосу, під час реєстрації отримують мандати для голосування.</w:t>
      </w:r>
    </w:p>
    <w:p w14:paraId="53407617" w14:textId="77777777" w:rsidR="00E47F77" w:rsidRDefault="00C04FBD">
      <w:pPr>
        <w:jc w:val="both"/>
        <w:rPr>
          <w:color w:val="000000"/>
        </w:rPr>
      </w:pPr>
      <w:r>
        <w:t>14.</w:t>
      </w:r>
      <w:r>
        <w:rPr>
          <w:color w:val="000000"/>
        </w:rPr>
        <w:t xml:space="preserve">5. Представники медіа </w:t>
      </w:r>
      <w:r>
        <w:rPr>
          <w:color w:val="000000"/>
        </w:rPr>
        <w:t>реєструються в окремому списку, де зазначаєтьс</w:t>
      </w:r>
      <w:r>
        <w:t>я:</w:t>
      </w:r>
    </w:p>
    <w:p w14:paraId="6AFF2373" w14:textId="77777777" w:rsidR="00E47F77" w:rsidRDefault="00C04FBD">
      <w:pPr>
        <w:ind w:firstLine="720"/>
        <w:jc w:val="both"/>
      </w:pPr>
      <w:r>
        <w:t>- прізвище,  ім’я, по батькові учасника;</w:t>
      </w:r>
    </w:p>
    <w:p w14:paraId="58FFDD79" w14:textId="77777777" w:rsidR="00E47F77" w:rsidRDefault="00C04FBD">
      <w:pPr>
        <w:ind w:firstLine="720"/>
        <w:jc w:val="both"/>
      </w:pPr>
      <w:r>
        <w:t>- назва та контакти медіа, яке він / вона представляє.</w:t>
      </w:r>
    </w:p>
    <w:p w14:paraId="6AE05DF8" w14:textId="77777777" w:rsidR="00E47F77" w:rsidRDefault="00C04FBD">
      <w:pPr>
        <w:pBdr>
          <w:top w:val="nil"/>
          <w:left w:val="nil"/>
          <w:bottom w:val="nil"/>
          <w:right w:val="nil"/>
          <w:between w:val="nil"/>
        </w:pBdr>
        <w:tabs>
          <w:tab w:val="left" w:pos="360"/>
          <w:tab w:val="left" w:pos="900"/>
          <w:tab w:val="left" w:pos="1080"/>
        </w:tabs>
        <w:jc w:val="both"/>
        <w:rPr>
          <w:color w:val="000000"/>
        </w:rPr>
      </w:pPr>
      <w:r>
        <w:t>14.</w:t>
      </w:r>
      <w:r>
        <w:rPr>
          <w:color w:val="000000"/>
        </w:rPr>
        <w:t>6. Незареєстровані в реєстраційних списках особи не можуть брати участі у громадських слуханнях.</w:t>
      </w:r>
    </w:p>
    <w:p w14:paraId="3C81EC54" w14:textId="77777777" w:rsidR="00E47F77" w:rsidRDefault="00E47F77">
      <w:pPr>
        <w:pBdr>
          <w:top w:val="nil"/>
          <w:left w:val="nil"/>
          <w:bottom w:val="nil"/>
          <w:right w:val="nil"/>
          <w:between w:val="nil"/>
        </w:pBdr>
        <w:tabs>
          <w:tab w:val="left" w:pos="360"/>
          <w:tab w:val="left" w:pos="900"/>
          <w:tab w:val="left" w:pos="1080"/>
        </w:tabs>
        <w:ind w:firstLine="709"/>
        <w:jc w:val="both"/>
        <w:rPr>
          <w:color w:val="000000"/>
        </w:rPr>
      </w:pPr>
    </w:p>
    <w:p w14:paraId="5F542875" w14:textId="77777777" w:rsidR="00E47F77" w:rsidRDefault="00C04FBD">
      <w:pPr>
        <w:pBdr>
          <w:top w:val="nil"/>
          <w:left w:val="nil"/>
          <w:bottom w:val="nil"/>
          <w:right w:val="nil"/>
          <w:between w:val="nil"/>
        </w:pBdr>
        <w:tabs>
          <w:tab w:val="left" w:pos="360"/>
          <w:tab w:val="left" w:pos="900"/>
          <w:tab w:val="left" w:pos="1080"/>
        </w:tabs>
        <w:rPr>
          <w:color w:val="000000"/>
        </w:rPr>
      </w:pPr>
      <w:r>
        <w:rPr>
          <w:b/>
          <w:bCs/>
          <w:color w:val="000000"/>
        </w:rPr>
        <w:t>Стаття 15. Право голосу на громадських слуханнях</w:t>
      </w:r>
    </w:p>
    <w:p w14:paraId="3AA0F775" w14:textId="77777777" w:rsidR="00E47F77" w:rsidRDefault="00C04FBD">
      <w:pPr>
        <w:pBdr>
          <w:top w:val="nil"/>
          <w:left w:val="nil"/>
          <w:bottom w:val="nil"/>
          <w:right w:val="nil"/>
          <w:between w:val="nil"/>
        </w:pBdr>
        <w:tabs>
          <w:tab w:val="left" w:pos="1080"/>
        </w:tabs>
        <w:jc w:val="both"/>
        <w:rPr>
          <w:color w:val="000000"/>
        </w:rPr>
      </w:pPr>
      <w:r>
        <w:t>15.</w:t>
      </w:r>
      <w:r>
        <w:rPr>
          <w:color w:val="000000"/>
        </w:rPr>
        <w:t xml:space="preserve">1. Право голосу на громадських слуханнях мають жителі, яким виповнилось 14 років та </w:t>
      </w:r>
      <w:r>
        <w:t xml:space="preserve">адреса місця задекларованого або зареєстрованого проживання (фактичного проживання/перебування, що підтверджується </w:t>
      </w:r>
      <w:r>
        <w:t>довідкою про взяття на облік внутрішньо переміщеної особи)</w:t>
      </w:r>
      <w:r>
        <w:rPr>
          <w:color w:val="000000"/>
        </w:rPr>
        <w:t xml:space="preserve"> яких знаходиться в межах території проведення громадських слухань.</w:t>
      </w:r>
    </w:p>
    <w:p w14:paraId="4C420D02" w14:textId="77777777" w:rsidR="00E47F77" w:rsidRDefault="00C04FBD">
      <w:pPr>
        <w:pBdr>
          <w:top w:val="nil"/>
          <w:left w:val="nil"/>
          <w:bottom w:val="nil"/>
          <w:right w:val="nil"/>
          <w:between w:val="nil"/>
        </w:pBdr>
        <w:tabs>
          <w:tab w:val="left" w:pos="1080"/>
        </w:tabs>
        <w:jc w:val="both"/>
        <w:rPr>
          <w:color w:val="000000"/>
        </w:rPr>
      </w:pPr>
      <w:r>
        <w:t>15.</w:t>
      </w:r>
      <w:r>
        <w:rPr>
          <w:color w:val="000000"/>
        </w:rPr>
        <w:t>2. Решта жителів громади, які не проживають у межах відповідних частин громади, беруть участь у громадських слуханнях з правом дорадчого голосу.</w:t>
      </w:r>
    </w:p>
    <w:p w14:paraId="1CF9E6D6" w14:textId="77777777" w:rsidR="00E47F77" w:rsidRDefault="00C04FBD">
      <w:pPr>
        <w:pBdr>
          <w:top w:val="nil"/>
          <w:left w:val="nil"/>
          <w:bottom w:val="nil"/>
          <w:right w:val="nil"/>
          <w:between w:val="nil"/>
        </w:pBdr>
        <w:tabs>
          <w:tab w:val="left" w:pos="1080"/>
        </w:tabs>
        <w:ind w:firstLine="709"/>
        <w:jc w:val="both"/>
        <w:rPr>
          <w:color w:val="000000"/>
        </w:rPr>
      </w:pPr>
      <w:r>
        <w:rPr>
          <w:color w:val="000000"/>
        </w:rPr>
        <w:t>Можливість участі особи з правом дорадчого голосу передбачає право особи бути присутньою на громадських слуханнях, висловлювати власні позиції з приводу обговорюваних під час слухань питань. Особи з правом дорадчого голосу не беруть участь у голосуванні, а їхній голос у результаті голосування не враховується.</w:t>
      </w:r>
    </w:p>
    <w:p w14:paraId="3A1962CE" w14:textId="77777777" w:rsidR="00E47F77" w:rsidRDefault="00E47F77">
      <w:pPr>
        <w:pBdr>
          <w:top w:val="nil"/>
          <w:left w:val="nil"/>
          <w:bottom w:val="nil"/>
          <w:right w:val="nil"/>
          <w:between w:val="nil"/>
        </w:pBdr>
        <w:tabs>
          <w:tab w:val="left" w:pos="1080"/>
        </w:tabs>
        <w:ind w:firstLine="281"/>
        <w:jc w:val="both"/>
        <w:rPr>
          <w:color w:val="000000"/>
        </w:rPr>
      </w:pPr>
    </w:p>
    <w:p w14:paraId="7AF0421D" w14:textId="77777777" w:rsidR="00E47F77" w:rsidRDefault="00C04FBD">
      <w:pPr>
        <w:tabs>
          <w:tab w:val="left" w:pos="360"/>
          <w:tab w:val="left" w:pos="900"/>
          <w:tab w:val="left" w:pos="1080"/>
        </w:tabs>
        <w:rPr>
          <w:color w:val="000000"/>
        </w:rPr>
      </w:pPr>
      <w:r>
        <w:rPr>
          <w:b/>
          <w:bCs/>
          <w:color w:val="000000"/>
        </w:rPr>
        <w:t>Стаття 16. Початок громадських слухань</w:t>
      </w:r>
    </w:p>
    <w:p w14:paraId="6E254519" w14:textId="77777777" w:rsidR="00E47F77" w:rsidRDefault="00C04FBD">
      <w:pPr>
        <w:tabs>
          <w:tab w:val="left" w:pos="360"/>
          <w:tab w:val="left" w:pos="900"/>
          <w:tab w:val="left" w:pos="1080"/>
        </w:tabs>
        <w:jc w:val="both"/>
        <w:rPr>
          <w:color w:val="000000"/>
        </w:rPr>
      </w:pPr>
      <w:r>
        <w:t>16.</w:t>
      </w:r>
      <w:r>
        <w:rPr>
          <w:color w:val="000000"/>
        </w:rPr>
        <w:t>1.  Розпочинає громадські слухання ініціатор, який організовує вибори головуючого громадських слухань, їх секретаря та членів лічильної комісії. </w:t>
      </w:r>
    </w:p>
    <w:p w14:paraId="26D8C5F2" w14:textId="77777777" w:rsidR="00E47F77" w:rsidRDefault="00C04FBD">
      <w:pPr>
        <w:tabs>
          <w:tab w:val="left" w:pos="360"/>
          <w:tab w:val="left" w:pos="900"/>
          <w:tab w:val="left" w:pos="1080"/>
        </w:tabs>
        <w:jc w:val="both"/>
        <w:rPr>
          <w:color w:val="000000"/>
        </w:rPr>
      </w:pPr>
      <w:r>
        <w:t>16.</w:t>
      </w:r>
      <w:r>
        <w:rPr>
          <w:color w:val="000000"/>
        </w:rPr>
        <w:t>2. Головуючий, секретар та члени лічильної комісії обираються з числа учасників громадських слухань з правом голосу. Обраними вважаються ті, хто набрав найбільшу кількість голосів.</w:t>
      </w:r>
    </w:p>
    <w:p w14:paraId="652EA41C" w14:textId="77777777" w:rsidR="00E47F77" w:rsidRDefault="00C04FBD">
      <w:pPr>
        <w:tabs>
          <w:tab w:val="left" w:pos="360"/>
          <w:tab w:val="left" w:pos="900"/>
          <w:tab w:val="left" w:pos="1080"/>
        </w:tabs>
        <w:jc w:val="both"/>
        <w:rPr>
          <w:color w:val="000000"/>
        </w:rPr>
      </w:pPr>
      <w:r>
        <w:t>16.</w:t>
      </w:r>
      <w:r>
        <w:rPr>
          <w:color w:val="000000"/>
        </w:rPr>
        <w:t>3. Головуючий веде слухання, стежить за дотриманням на них порядку, підписує протокол громадських слухань. Якщо головуючий зловживає своїми правами, то учасники громадських слухань більшістю голосів можуть висловити йому недовіру й обрати нового.</w:t>
      </w:r>
    </w:p>
    <w:p w14:paraId="495AC626" w14:textId="77777777" w:rsidR="00E47F77" w:rsidRDefault="00C04FBD">
      <w:pPr>
        <w:tabs>
          <w:tab w:val="left" w:pos="360"/>
          <w:tab w:val="left" w:pos="900"/>
          <w:tab w:val="left" w:pos="1080"/>
        </w:tabs>
        <w:jc w:val="both"/>
        <w:rPr>
          <w:color w:val="000000"/>
        </w:rPr>
      </w:pPr>
      <w:r>
        <w:t>16.</w:t>
      </w:r>
      <w:r>
        <w:rPr>
          <w:color w:val="000000"/>
        </w:rPr>
        <w:t xml:space="preserve">4. Секретар громадських слухань веде, підписує та передає </w:t>
      </w:r>
      <w:r>
        <w:t>Р</w:t>
      </w:r>
      <w:r>
        <w:rPr>
          <w:color w:val="000000"/>
        </w:rPr>
        <w:t>аді протокол громадських слухань у порядку, передбаченому цим Положенням.</w:t>
      </w:r>
    </w:p>
    <w:p w14:paraId="3A7082EF" w14:textId="77777777" w:rsidR="00E47F77" w:rsidRDefault="00C04FBD">
      <w:pPr>
        <w:tabs>
          <w:tab w:val="left" w:pos="360"/>
          <w:tab w:val="left" w:pos="900"/>
          <w:tab w:val="left" w:pos="1080"/>
        </w:tabs>
        <w:jc w:val="both"/>
        <w:rPr>
          <w:color w:val="000000"/>
        </w:rPr>
      </w:pPr>
      <w:r>
        <w:t>16.</w:t>
      </w:r>
      <w:r>
        <w:rPr>
          <w:color w:val="000000"/>
        </w:rPr>
        <w:t>5. Лічильна комісія встановлює присутність учасників громадських слухань, кількість осіб, що наділені правом голосу, підраховує голоси під час голосування, а також розглядає звернення, пов’язані з порушенням порядку голосування чи іншими перешкодами в голосуванні, здійснює контроль за використанням мандатів для голосування.</w:t>
      </w:r>
    </w:p>
    <w:p w14:paraId="715E5CF7" w14:textId="77777777" w:rsidR="00E47F77" w:rsidRDefault="00E47F77">
      <w:pPr>
        <w:tabs>
          <w:tab w:val="left" w:pos="360"/>
          <w:tab w:val="left" w:pos="900"/>
          <w:tab w:val="left" w:pos="1080"/>
        </w:tabs>
        <w:ind w:firstLine="261"/>
        <w:jc w:val="both"/>
        <w:rPr>
          <w:color w:val="000000"/>
        </w:rPr>
      </w:pPr>
    </w:p>
    <w:p w14:paraId="4C215329" w14:textId="77777777" w:rsidR="00E47F77" w:rsidRDefault="00C04FBD">
      <w:pPr>
        <w:pBdr>
          <w:top w:val="nil"/>
          <w:left w:val="nil"/>
          <w:bottom w:val="nil"/>
          <w:right w:val="nil"/>
          <w:between w:val="nil"/>
        </w:pBdr>
        <w:tabs>
          <w:tab w:val="left" w:pos="360"/>
          <w:tab w:val="left" w:pos="900"/>
          <w:tab w:val="left" w:pos="1080"/>
        </w:tabs>
        <w:rPr>
          <w:color w:val="000000"/>
        </w:rPr>
      </w:pPr>
      <w:r>
        <w:rPr>
          <w:b/>
          <w:bCs/>
          <w:color w:val="000000"/>
        </w:rPr>
        <w:t>Стаття 17. Порядок денний та регламент громадських слухань</w:t>
      </w:r>
    </w:p>
    <w:p w14:paraId="3580273C" w14:textId="77777777" w:rsidR="00E47F77" w:rsidRDefault="00C04FBD">
      <w:pPr>
        <w:pBdr>
          <w:top w:val="nil"/>
          <w:left w:val="nil"/>
          <w:bottom w:val="nil"/>
          <w:right w:val="nil"/>
          <w:between w:val="nil"/>
        </w:pBdr>
        <w:tabs>
          <w:tab w:val="left" w:pos="360"/>
          <w:tab w:val="left" w:pos="900"/>
          <w:tab w:val="left" w:pos="1080"/>
        </w:tabs>
        <w:jc w:val="both"/>
        <w:rPr>
          <w:color w:val="000000"/>
        </w:rPr>
      </w:pPr>
      <w:r>
        <w:t>17.</w:t>
      </w:r>
      <w:r>
        <w:rPr>
          <w:color w:val="000000"/>
        </w:rPr>
        <w:t xml:space="preserve">1. Громадські слухання проводяться у вигляді зустрічі жителів громади з депутатами </w:t>
      </w:r>
      <w:r>
        <w:t>Р</w:t>
      </w:r>
      <w:r>
        <w:rPr>
          <w:color w:val="000000"/>
        </w:rPr>
        <w:t xml:space="preserve">ади, посадовими особами місцевого самоврядування, надавачами послуг. Учасники громадських слухань можуть їх заслуховувати, порушувати питання та вносити пропозиції. </w:t>
      </w:r>
    </w:p>
    <w:p w14:paraId="106DEC63" w14:textId="77777777" w:rsidR="00E47F77" w:rsidRDefault="00C04FBD">
      <w:pPr>
        <w:pBdr>
          <w:top w:val="nil"/>
          <w:left w:val="nil"/>
          <w:bottom w:val="nil"/>
          <w:right w:val="nil"/>
          <w:between w:val="nil"/>
        </w:pBdr>
        <w:tabs>
          <w:tab w:val="left" w:pos="360"/>
          <w:tab w:val="left" w:pos="900"/>
          <w:tab w:val="left" w:pos="1080"/>
        </w:tabs>
        <w:jc w:val="both"/>
        <w:rPr>
          <w:color w:val="000000"/>
        </w:rPr>
      </w:pPr>
      <w:r>
        <w:lastRenderedPageBreak/>
        <w:t>17.</w:t>
      </w:r>
      <w:r>
        <w:rPr>
          <w:color w:val="000000"/>
        </w:rPr>
        <w:t>2. Кожен учасник громадських слухань має право подати пропозиції, висловити зауваження, поставити запитання усно чи письмово. На вимогу учасника громадських слухань, пропозиц</w:t>
      </w:r>
      <w:r>
        <w:t xml:space="preserve">ія яку він подає </w:t>
      </w:r>
      <w:r>
        <w:rPr>
          <w:color w:val="000000"/>
        </w:rPr>
        <w:t xml:space="preserve">має бути поставлена на голосування. Усі пропозиції, зауваження і запитання заносяться (додаються) до протоколу. </w:t>
      </w:r>
    </w:p>
    <w:p w14:paraId="64123F4B" w14:textId="77777777" w:rsidR="00E47F77" w:rsidRDefault="00C04FBD">
      <w:pPr>
        <w:pBdr>
          <w:top w:val="nil"/>
          <w:left w:val="nil"/>
          <w:bottom w:val="nil"/>
          <w:right w:val="nil"/>
          <w:between w:val="nil"/>
        </w:pBdr>
        <w:tabs>
          <w:tab w:val="left" w:pos="360"/>
          <w:tab w:val="left" w:pos="900"/>
          <w:tab w:val="left" w:pos="1080"/>
        </w:tabs>
        <w:jc w:val="both"/>
        <w:rPr>
          <w:color w:val="000000"/>
        </w:rPr>
      </w:pPr>
      <w:r>
        <w:t>17.</w:t>
      </w:r>
      <w:r>
        <w:rPr>
          <w:color w:val="000000"/>
        </w:rPr>
        <w:t>3. На початку громадських слухань шляхом голосування затверджуються порядок денний та регламент проведення громадських слухань.</w:t>
      </w:r>
    </w:p>
    <w:p w14:paraId="2B131C54" w14:textId="77777777" w:rsidR="00E47F77" w:rsidRDefault="00C04FBD">
      <w:pPr>
        <w:pBdr>
          <w:top w:val="nil"/>
          <w:left w:val="nil"/>
          <w:bottom w:val="nil"/>
          <w:right w:val="nil"/>
          <w:between w:val="nil"/>
        </w:pBdr>
        <w:tabs>
          <w:tab w:val="left" w:pos="360"/>
          <w:tab w:val="left" w:pos="900"/>
          <w:tab w:val="left" w:pos="1080"/>
        </w:tabs>
        <w:jc w:val="both"/>
        <w:rPr>
          <w:color w:val="000000"/>
        </w:rPr>
      </w:pPr>
      <w:r>
        <w:t>17.</w:t>
      </w:r>
      <w:r>
        <w:rPr>
          <w:color w:val="000000"/>
        </w:rPr>
        <w:t>4. Регламентом визначається час, відведений для звітів, доповідей (співдоповідей), виступів, запитань і відповідей тощо. Регламент слухань має обов’язково передбачати:</w:t>
      </w:r>
    </w:p>
    <w:p w14:paraId="17329491" w14:textId="77777777" w:rsidR="00E47F77" w:rsidRDefault="00C04FBD">
      <w:pPr>
        <w:ind w:firstLine="700"/>
        <w:jc w:val="both"/>
      </w:pPr>
      <w:r>
        <w:rPr>
          <w:color w:val="000000"/>
        </w:rPr>
        <w:t>1)</w:t>
      </w:r>
      <w:r>
        <w:rPr>
          <w:color w:val="000000"/>
          <w:sz w:val="14"/>
          <w:szCs w:val="14"/>
        </w:rPr>
        <w:t xml:space="preserve"> </w:t>
      </w:r>
      <w:r>
        <w:rPr>
          <w:color w:val="000000"/>
        </w:rPr>
        <w:t>доповід</w:t>
      </w:r>
      <w:r>
        <w:t>і</w:t>
      </w:r>
      <w:r>
        <w:rPr>
          <w:color w:val="000000"/>
        </w:rPr>
        <w:t xml:space="preserve"> представника(-ів) ініціатора громадських слухань;</w:t>
      </w:r>
    </w:p>
    <w:p w14:paraId="0A7A2E2F" w14:textId="77777777" w:rsidR="00E47F77" w:rsidRDefault="00C04FBD">
      <w:pPr>
        <w:ind w:firstLine="700"/>
        <w:jc w:val="both"/>
      </w:pPr>
      <w:r>
        <w:rPr>
          <w:color w:val="000000"/>
        </w:rPr>
        <w:t>2) доповід</w:t>
      </w:r>
      <w:r>
        <w:t>і</w:t>
      </w:r>
      <w:r>
        <w:rPr>
          <w:color w:val="000000"/>
        </w:rPr>
        <w:t xml:space="preserve"> попередньо запрошених для виступу депутатів чи посадових осіб місцевого самоврядування, юридичних осіб, що перебувають у комунальній власності територіальної громади, </w:t>
      </w:r>
      <w:r>
        <w:rPr>
          <w:color w:val="000000"/>
          <w:sz w:val="14"/>
          <w:szCs w:val="14"/>
        </w:rPr>
        <w:t> </w:t>
      </w:r>
      <w:r>
        <w:rPr>
          <w:color w:val="000000"/>
        </w:rPr>
        <w:t>залучених фахівців;</w:t>
      </w:r>
    </w:p>
    <w:p w14:paraId="0C4A7AB3" w14:textId="77777777" w:rsidR="00E47F77" w:rsidRDefault="00C04FBD">
      <w:pPr>
        <w:ind w:firstLine="700"/>
        <w:jc w:val="both"/>
      </w:pPr>
      <w:r>
        <w:rPr>
          <w:color w:val="000000"/>
        </w:rPr>
        <w:t>3) запитан</w:t>
      </w:r>
      <w:r>
        <w:t>ня</w:t>
      </w:r>
      <w:r>
        <w:rPr>
          <w:color w:val="000000"/>
        </w:rPr>
        <w:t xml:space="preserve"> доповідачам і надання відповідей;</w:t>
      </w:r>
    </w:p>
    <w:p w14:paraId="2051CC4B" w14:textId="77777777" w:rsidR="00E47F77" w:rsidRDefault="00C04FBD">
      <w:pPr>
        <w:ind w:firstLine="700"/>
        <w:jc w:val="both"/>
      </w:pPr>
      <w:r>
        <w:rPr>
          <w:color w:val="000000"/>
        </w:rPr>
        <w:t>4) виступ</w:t>
      </w:r>
      <w:r>
        <w:t>и</w:t>
      </w:r>
      <w:r>
        <w:rPr>
          <w:color w:val="000000"/>
        </w:rPr>
        <w:t xml:space="preserve">, </w:t>
      </w:r>
      <w:r>
        <w:rPr>
          <w:color w:val="000000"/>
        </w:rPr>
        <w:t>обговорен</w:t>
      </w:r>
      <w:r>
        <w:t>ня</w:t>
      </w:r>
      <w:r>
        <w:rPr>
          <w:color w:val="000000"/>
        </w:rPr>
        <w:t xml:space="preserve"> учасників громадських слухань;</w:t>
      </w:r>
    </w:p>
    <w:p w14:paraId="7D17139D" w14:textId="77777777" w:rsidR="00E47F77" w:rsidRDefault="00C04FBD">
      <w:pPr>
        <w:ind w:firstLine="700"/>
        <w:jc w:val="both"/>
      </w:pPr>
      <w:r>
        <w:rPr>
          <w:color w:val="000000"/>
        </w:rPr>
        <w:t>5) голосування за прийняття пропозицій громадських слухань.</w:t>
      </w:r>
    </w:p>
    <w:p w14:paraId="79585AFA" w14:textId="77777777" w:rsidR="00E47F77" w:rsidRDefault="00C04FBD">
      <w:pPr>
        <w:pBdr>
          <w:top w:val="nil"/>
          <w:left w:val="nil"/>
          <w:bottom w:val="nil"/>
          <w:right w:val="nil"/>
          <w:between w:val="nil"/>
        </w:pBdr>
        <w:tabs>
          <w:tab w:val="left" w:pos="360"/>
          <w:tab w:val="left" w:pos="900"/>
          <w:tab w:val="left" w:pos="1080"/>
        </w:tabs>
        <w:ind w:left="12"/>
        <w:jc w:val="both"/>
        <w:rPr>
          <w:color w:val="000000"/>
        </w:rPr>
      </w:pPr>
      <w:r>
        <w:t>17.</w:t>
      </w:r>
      <w:r>
        <w:rPr>
          <w:color w:val="000000"/>
        </w:rPr>
        <w:t>5. Загальний час проведення громадських слухань встановлюється їх регламентом у кожному конкретному випадку залежно від значущості предмета громадських слухань.</w:t>
      </w:r>
    </w:p>
    <w:p w14:paraId="4DA72D38" w14:textId="77777777" w:rsidR="00E47F77" w:rsidRDefault="00C04FBD">
      <w:pPr>
        <w:pBdr>
          <w:top w:val="nil"/>
          <w:left w:val="nil"/>
          <w:bottom w:val="nil"/>
          <w:right w:val="nil"/>
          <w:between w:val="nil"/>
        </w:pBdr>
        <w:tabs>
          <w:tab w:val="left" w:pos="360"/>
          <w:tab w:val="left" w:pos="900"/>
          <w:tab w:val="left" w:pos="1080"/>
        </w:tabs>
        <w:jc w:val="both"/>
        <w:rPr>
          <w:color w:val="000000"/>
        </w:rPr>
      </w:pPr>
      <w:r>
        <w:t>17.</w:t>
      </w:r>
      <w:r>
        <w:rPr>
          <w:color w:val="000000"/>
        </w:rPr>
        <w:t>6.  Не допуска</w:t>
      </w:r>
      <w:r>
        <w:t>є</w:t>
      </w:r>
      <w:r>
        <w:rPr>
          <w:color w:val="000000"/>
        </w:rPr>
        <w:t xml:space="preserve">ться на громадських слуханнях </w:t>
      </w:r>
      <w:r>
        <w:t xml:space="preserve">розгляд </w:t>
      </w:r>
      <w:r>
        <w:rPr>
          <w:color w:val="000000"/>
        </w:rPr>
        <w:t>та прийняття рішень з питань, які не було внесено до порядку денного і про які не було повідомлено учасників громадських слухань за сім днів до їх проведення.</w:t>
      </w:r>
    </w:p>
    <w:p w14:paraId="217E95B0" w14:textId="77777777" w:rsidR="00E47F77" w:rsidRDefault="00E47F77">
      <w:pPr>
        <w:pBdr>
          <w:top w:val="nil"/>
          <w:left w:val="nil"/>
          <w:bottom w:val="nil"/>
          <w:right w:val="nil"/>
          <w:between w:val="nil"/>
        </w:pBdr>
        <w:tabs>
          <w:tab w:val="left" w:pos="360"/>
          <w:tab w:val="left" w:pos="900"/>
          <w:tab w:val="left" w:pos="1080"/>
        </w:tabs>
        <w:ind w:firstLine="709"/>
        <w:jc w:val="both"/>
        <w:rPr>
          <w:color w:val="000000"/>
        </w:rPr>
      </w:pPr>
    </w:p>
    <w:p w14:paraId="10413A56" w14:textId="77777777" w:rsidR="00E47F77" w:rsidRDefault="00C04FBD">
      <w:pPr>
        <w:pBdr>
          <w:top w:val="nil"/>
          <w:left w:val="nil"/>
          <w:bottom w:val="nil"/>
          <w:right w:val="nil"/>
          <w:between w:val="nil"/>
        </w:pBdr>
        <w:tabs>
          <w:tab w:val="left" w:pos="360"/>
          <w:tab w:val="left" w:pos="900"/>
          <w:tab w:val="left" w:pos="1080"/>
        </w:tabs>
        <w:rPr>
          <w:color w:val="000000"/>
        </w:rPr>
      </w:pPr>
      <w:r>
        <w:rPr>
          <w:b/>
          <w:bCs/>
          <w:color w:val="000000"/>
        </w:rPr>
        <w:t xml:space="preserve">Стаття 18. Порядок </w:t>
      </w:r>
      <w:r>
        <w:rPr>
          <w:b/>
          <w:bCs/>
          <w:color w:val="000000"/>
        </w:rPr>
        <w:t>проведення громадських слухань</w:t>
      </w:r>
    </w:p>
    <w:p w14:paraId="3167ADF7" w14:textId="77777777" w:rsidR="00E47F77" w:rsidRDefault="00C04FBD">
      <w:pPr>
        <w:tabs>
          <w:tab w:val="left" w:pos="360"/>
          <w:tab w:val="left" w:pos="900"/>
          <w:tab w:val="left" w:pos="1080"/>
        </w:tabs>
        <w:jc w:val="both"/>
        <w:rPr>
          <w:color w:val="000000"/>
        </w:rPr>
      </w:pPr>
      <w:r>
        <w:t>18.</w:t>
      </w:r>
      <w:r>
        <w:rPr>
          <w:color w:val="000000"/>
        </w:rPr>
        <w:t xml:space="preserve">1. Головуючий, відповідно до регламенту, надає по черзі слово для виступу учасникам слухань. Усі отримують слово тільки з дозволу головуючого. Виступи учасників громадських слухань не можуть перериватися, припинятися чи скасовуватися інакше, ніж у порядку, визначеному цим Положенням та регламентом слухань. </w:t>
      </w:r>
    </w:p>
    <w:p w14:paraId="7189A376" w14:textId="77777777" w:rsidR="00E47F77" w:rsidRDefault="00C04FBD">
      <w:pPr>
        <w:pBdr>
          <w:top w:val="nil"/>
          <w:left w:val="nil"/>
          <w:bottom w:val="nil"/>
          <w:right w:val="nil"/>
          <w:between w:val="nil"/>
        </w:pBdr>
        <w:tabs>
          <w:tab w:val="left" w:pos="360"/>
          <w:tab w:val="left" w:pos="900"/>
          <w:tab w:val="left" w:pos="1080"/>
        </w:tabs>
        <w:jc w:val="both"/>
        <w:rPr>
          <w:color w:val="000000"/>
        </w:rPr>
      </w:pPr>
      <w:r>
        <w:t>18.</w:t>
      </w:r>
      <w:r>
        <w:rPr>
          <w:color w:val="000000"/>
        </w:rPr>
        <w:t xml:space="preserve">2. Головуючий може перервати виступаючого, якщо його виступ не стосується предмета слухань, перевищує встановлений регламент, використовується для політичної агітації, закликає до дискримінації чи ворожнечі за ознаками раси, кольору шкіри, політичних, релігійних та інших переконань, статі, етнічного та соціального походження, майнового стану, місця проживання, за мовними або іншими ознаками чи інших форм нетерпимості або в інший спосіб порушує вимоги </w:t>
      </w:r>
      <w:r>
        <w:t>З</w:t>
      </w:r>
      <w:r>
        <w:rPr>
          <w:color w:val="000000"/>
        </w:rPr>
        <w:t>аконів України.</w:t>
      </w:r>
    </w:p>
    <w:p w14:paraId="4850D1B0" w14:textId="77777777" w:rsidR="00E47F77" w:rsidRDefault="00C04FBD">
      <w:pPr>
        <w:pBdr>
          <w:top w:val="nil"/>
          <w:left w:val="nil"/>
          <w:bottom w:val="nil"/>
          <w:right w:val="nil"/>
          <w:between w:val="nil"/>
        </w:pBdr>
        <w:tabs>
          <w:tab w:val="left" w:pos="360"/>
          <w:tab w:val="left" w:pos="900"/>
          <w:tab w:val="left" w:pos="1080"/>
        </w:tabs>
        <w:jc w:val="both"/>
        <w:rPr>
          <w:color w:val="000000"/>
        </w:rPr>
      </w:pPr>
      <w:r>
        <w:t>18.</w:t>
      </w:r>
      <w:r>
        <w:rPr>
          <w:color w:val="000000"/>
        </w:rPr>
        <w:t>3. Учасники громадських слухань повинні дотримуватися вимог цього Положення, затвердженого порядку денного та регламенту громадських слухань, норм етичної поведінки, не допускати вигуків, образ, вчинення правопорушень та інших дій, що заважають обговоренню винесених на розгляд питань.</w:t>
      </w:r>
    </w:p>
    <w:p w14:paraId="5F893576" w14:textId="77777777" w:rsidR="00E47F77" w:rsidRDefault="00C04FBD">
      <w:pPr>
        <w:pBdr>
          <w:top w:val="nil"/>
          <w:left w:val="nil"/>
          <w:bottom w:val="nil"/>
          <w:right w:val="nil"/>
          <w:between w:val="nil"/>
        </w:pBdr>
        <w:tabs>
          <w:tab w:val="left" w:pos="360"/>
          <w:tab w:val="left" w:pos="1080"/>
        </w:tabs>
        <w:jc w:val="both"/>
        <w:rPr>
          <w:color w:val="000000"/>
        </w:rPr>
      </w:pPr>
      <w:r>
        <w:t>18.</w:t>
      </w:r>
      <w:r>
        <w:rPr>
          <w:color w:val="000000"/>
        </w:rPr>
        <w:t xml:space="preserve">4. У випадку порушення вимог цього Положення чи інших нормативно-правових актів, більшістю голосів учасників громадських слухань з правом голосу може бути прийняте рішення про видалення порушника чи порушників з місця, де проводяться громадські слухання. При невиконанні рішення громадських слухань про видалення порушників, до них можуть бути застосовані примусові заходи відповідно до чинного законодавства у зв’язку з порушенням порядку в громадському місці. </w:t>
      </w:r>
    </w:p>
    <w:p w14:paraId="2DD4D89E" w14:textId="77777777" w:rsidR="00E47F77" w:rsidRDefault="00C04FBD">
      <w:pPr>
        <w:pBdr>
          <w:top w:val="nil"/>
          <w:left w:val="nil"/>
          <w:bottom w:val="nil"/>
          <w:right w:val="nil"/>
          <w:between w:val="nil"/>
        </w:pBdr>
        <w:tabs>
          <w:tab w:val="left" w:pos="360"/>
          <w:tab w:val="left" w:pos="1080"/>
        </w:tabs>
        <w:jc w:val="both"/>
        <w:rPr>
          <w:color w:val="000000"/>
        </w:rPr>
      </w:pPr>
      <w:r>
        <w:t>18.</w:t>
      </w:r>
      <w:r>
        <w:rPr>
          <w:color w:val="000000"/>
        </w:rPr>
        <w:t>5. Охорону й порядок під час проведення громадських слухань забезпечують правоохоронні органи.</w:t>
      </w:r>
    </w:p>
    <w:p w14:paraId="5986FCB0" w14:textId="77777777" w:rsidR="00E47F77" w:rsidRDefault="00E47F77">
      <w:pPr>
        <w:pBdr>
          <w:top w:val="nil"/>
          <w:left w:val="nil"/>
          <w:bottom w:val="nil"/>
          <w:right w:val="nil"/>
          <w:between w:val="nil"/>
        </w:pBdr>
        <w:tabs>
          <w:tab w:val="left" w:pos="360"/>
          <w:tab w:val="left" w:pos="1080"/>
        </w:tabs>
        <w:ind w:firstLine="271"/>
        <w:jc w:val="both"/>
        <w:rPr>
          <w:color w:val="000000"/>
        </w:rPr>
      </w:pPr>
    </w:p>
    <w:p w14:paraId="2A98DD3B" w14:textId="77777777" w:rsidR="00E47F77" w:rsidRDefault="00C04FBD">
      <w:pPr>
        <w:pBdr>
          <w:top w:val="nil"/>
          <w:left w:val="nil"/>
          <w:bottom w:val="nil"/>
          <w:right w:val="nil"/>
          <w:between w:val="nil"/>
        </w:pBdr>
        <w:tabs>
          <w:tab w:val="left" w:pos="360"/>
          <w:tab w:val="left" w:pos="900"/>
          <w:tab w:val="left" w:pos="1080"/>
        </w:tabs>
        <w:rPr>
          <w:color w:val="000000"/>
        </w:rPr>
      </w:pPr>
      <w:r>
        <w:rPr>
          <w:b/>
          <w:bCs/>
          <w:color w:val="000000"/>
        </w:rPr>
        <w:t>Стаття 19. Висвітлення перебігу громадських слухань</w:t>
      </w:r>
    </w:p>
    <w:p w14:paraId="456BEC7C" w14:textId="77777777" w:rsidR="00E47F77" w:rsidRDefault="00C04FBD">
      <w:pPr>
        <w:tabs>
          <w:tab w:val="left" w:pos="360"/>
          <w:tab w:val="left" w:pos="900"/>
          <w:tab w:val="left" w:pos="1080"/>
        </w:tabs>
        <w:jc w:val="both"/>
        <w:rPr>
          <w:color w:val="000000"/>
        </w:rPr>
      </w:pPr>
      <w:r>
        <w:t>19.</w:t>
      </w:r>
      <w:r>
        <w:rPr>
          <w:color w:val="000000"/>
        </w:rPr>
        <w:t xml:space="preserve">1. Громадські слухання відбуваються у відкритому режимі, проводяться їх вебтрансляція та аудіозапис (при можливості). </w:t>
      </w:r>
      <w:r>
        <w:t>А</w:t>
      </w:r>
      <w:r>
        <w:rPr>
          <w:color w:val="000000"/>
        </w:rPr>
        <w:t xml:space="preserve">удіозапис (за технічної можливості) громадських слухань розміщується на офіційному вебсайті </w:t>
      </w:r>
      <w:r>
        <w:t>Р</w:t>
      </w:r>
      <w:r>
        <w:rPr>
          <w:color w:val="000000"/>
        </w:rPr>
        <w:t xml:space="preserve">ади у спеціальному розділі «Громадські обговорення, </w:t>
      </w:r>
      <w:r>
        <w:rPr>
          <w:color w:val="000000"/>
        </w:rPr>
        <w:lastRenderedPageBreak/>
        <w:t>слухання, місцеві ініціативи» впродовж п’яти робочих днів після громадських слухань  і має бути доступним для ознайомлення впродовж не менше трьох років з моменту розміщення.</w:t>
      </w:r>
    </w:p>
    <w:p w14:paraId="585C38E5" w14:textId="77777777" w:rsidR="00E47F77" w:rsidRDefault="00C04FBD">
      <w:pPr>
        <w:tabs>
          <w:tab w:val="left" w:pos="360"/>
          <w:tab w:val="left" w:pos="900"/>
          <w:tab w:val="left" w:pos="1080"/>
        </w:tabs>
        <w:jc w:val="both"/>
        <w:rPr>
          <w:color w:val="000000"/>
        </w:rPr>
      </w:pPr>
      <w:r>
        <w:t>19.</w:t>
      </w:r>
      <w:r>
        <w:rPr>
          <w:color w:val="000000"/>
        </w:rPr>
        <w:t xml:space="preserve">2. Кожен учасник громадських слухань має право робити аудіо-, відеозапис чи вебтрансляцію громадських слухань. </w:t>
      </w:r>
    </w:p>
    <w:p w14:paraId="64FF9FF3" w14:textId="77777777" w:rsidR="00E47F77" w:rsidRDefault="00C04FBD">
      <w:pPr>
        <w:tabs>
          <w:tab w:val="left" w:pos="360"/>
          <w:tab w:val="left" w:pos="900"/>
          <w:tab w:val="left" w:pos="1080"/>
        </w:tabs>
        <w:jc w:val="both"/>
        <w:rPr>
          <w:color w:val="000000"/>
        </w:rPr>
      </w:pPr>
      <w:r>
        <w:t>19.</w:t>
      </w:r>
      <w:r>
        <w:rPr>
          <w:color w:val="000000"/>
        </w:rPr>
        <w:t xml:space="preserve">3. Медіа мають право вести пряму відео- чи радіотрансляцію. </w:t>
      </w:r>
    </w:p>
    <w:p w14:paraId="3DA829A9" w14:textId="77777777" w:rsidR="00E47F77" w:rsidRDefault="00E47F77">
      <w:pPr>
        <w:pBdr>
          <w:top w:val="nil"/>
          <w:left w:val="nil"/>
          <w:bottom w:val="nil"/>
          <w:right w:val="nil"/>
          <w:between w:val="nil"/>
        </w:pBdr>
        <w:tabs>
          <w:tab w:val="left" w:pos="360"/>
          <w:tab w:val="left" w:pos="900"/>
          <w:tab w:val="left" w:pos="1080"/>
        </w:tabs>
        <w:rPr>
          <w:color w:val="000000"/>
        </w:rPr>
      </w:pPr>
    </w:p>
    <w:p w14:paraId="7752FFF3" w14:textId="77777777" w:rsidR="00E47F77" w:rsidRDefault="00C04FBD">
      <w:pPr>
        <w:pBdr>
          <w:top w:val="nil"/>
          <w:left w:val="nil"/>
          <w:bottom w:val="nil"/>
          <w:right w:val="nil"/>
          <w:between w:val="nil"/>
        </w:pBdr>
        <w:tabs>
          <w:tab w:val="left" w:pos="360"/>
          <w:tab w:val="left" w:pos="900"/>
          <w:tab w:val="left" w:pos="1080"/>
        </w:tabs>
        <w:rPr>
          <w:color w:val="000000"/>
        </w:rPr>
      </w:pPr>
      <w:r>
        <w:rPr>
          <w:b/>
          <w:bCs/>
          <w:color w:val="000000"/>
        </w:rPr>
        <w:t>Стаття 20. Прийняття пропозицій</w:t>
      </w:r>
    </w:p>
    <w:p w14:paraId="4631F906" w14:textId="77777777" w:rsidR="00E47F77" w:rsidRDefault="00C04FBD">
      <w:pPr>
        <w:pBdr>
          <w:top w:val="nil"/>
          <w:left w:val="nil"/>
          <w:bottom w:val="nil"/>
          <w:right w:val="nil"/>
          <w:between w:val="nil"/>
        </w:pBdr>
        <w:tabs>
          <w:tab w:val="left" w:pos="360"/>
          <w:tab w:val="left" w:pos="900"/>
          <w:tab w:val="left" w:pos="1080"/>
        </w:tabs>
        <w:jc w:val="both"/>
        <w:rPr>
          <w:b/>
          <w:bCs/>
          <w:color w:val="000000"/>
        </w:rPr>
      </w:pPr>
      <w:r>
        <w:rPr>
          <w:color w:val="000000"/>
        </w:rPr>
        <w:t xml:space="preserve">За результатами обговорення предмета громадських слухань простою більшістю голосів учасників з правом голосу ухвалюється прийняття пропозицій громадських слухань, про що зазначається в протоколі. </w:t>
      </w:r>
    </w:p>
    <w:p w14:paraId="062B3CD1" w14:textId="77777777" w:rsidR="00E47F77" w:rsidRDefault="00E47F77">
      <w:pPr>
        <w:pBdr>
          <w:top w:val="nil"/>
          <w:left w:val="nil"/>
          <w:bottom w:val="nil"/>
          <w:right w:val="nil"/>
          <w:between w:val="nil"/>
        </w:pBdr>
        <w:tabs>
          <w:tab w:val="left" w:pos="916"/>
        </w:tabs>
        <w:jc w:val="center"/>
        <w:rPr>
          <w:b/>
          <w:bCs/>
          <w:color w:val="000000"/>
        </w:rPr>
      </w:pPr>
    </w:p>
    <w:p w14:paraId="43C8C50A" w14:textId="77777777" w:rsidR="00E47F77" w:rsidRDefault="00C04FBD">
      <w:pPr>
        <w:pBdr>
          <w:top w:val="nil"/>
          <w:left w:val="nil"/>
          <w:bottom w:val="nil"/>
          <w:right w:val="nil"/>
          <w:between w:val="nil"/>
        </w:pBdr>
        <w:tabs>
          <w:tab w:val="left" w:pos="916"/>
        </w:tabs>
        <w:jc w:val="center"/>
        <w:rPr>
          <w:b/>
          <w:bCs/>
          <w:color w:val="000000"/>
        </w:rPr>
      </w:pPr>
      <w:r>
        <w:rPr>
          <w:b/>
          <w:bCs/>
          <w:color w:val="000000"/>
        </w:rPr>
        <w:t xml:space="preserve">Розділ V. ОФОРМЛЕННЯ ТА ВРАХУВАННЯ </w:t>
      </w:r>
    </w:p>
    <w:p w14:paraId="083BE36F" w14:textId="77777777" w:rsidR="00E47F77" w:rsidRDefault="00C04FBD">
      <w:pPr>
        <w:pBdr>
          <w:top w:val="nil"/>
          <w:left w:val="nil"/>
          <w:bottom w:val="nil"/>
          <w:right w:val="nil"/>
          <w:between w:val="nil"/>
        </w:pBdr>
        <w:tabs>
          <w:tab w:val="left" w:pos="916"/>
        </w:tabs>
        <w:jc w:val="center"/>
        <w:rPr>
          <w:b/>
          <w:bCs/>
          <w:color w:val="000000"/>
        </w:rPr>
      </w:pPr>
      <w:r>
        <w:rPr>
          <w:b/>
          <w:bCs/>
          <w:color w:val="000000"/>
        </w:rPr>
        <w:t>ПРОПОЗИЦІЙ ГРОМАДСЬКИХ СЛУХАНЬ</w:t>
      </w:r>
    </w:p>
    <w:p w14:paraId="7C90C1C8" w14:textId="77777777" w:rsidR="00E47F77" w:rsidRDefault="00E47F77">
      <w:pPr>
        <w:pBdr>
          <w:top w:val="nil"/>
          <w:left w:val="nil"/>
          <w:bottom w:val="nil"/>
          <w:right w:val="nil"/>
          <w:between w:val="nil"/>
        </w:pBdr>
        <w:tabs>
          <w:tab w:val="left" w:pos="916"/>
        </w:tabs>
        <w:jc w:val="center"/>
        <w:rPr>
          <w:b/>
          <w:bCs/>
          <w:color w:val="000000"/>
        </w:rPr>
      </w:pPr>
    </w:p>
    <w:p w14:paraId="58671927" w14:textId="77777777" w:rsidR="00E47F77" w:rsidRDefault="00C04FBD">
      <w:pPr>
        <w:pBdr>
          <w:top w:val="nil"/>
          <w:left w:val="nil"/>
          <w:bottom w:val="nil"/>
          <w:right w:val="nil"/>
          <w:between w:val="nil"/>
        </w:pBdr>
        <w:tabs>
          <w:tab w:val="left" w:pos="900"/>
        </w:tabs>
        <w:rPr>
          <w:color w:val="000000"/>
        </w:rPr>
      </w:pPr>
      <w:r>
        <w:rPr>
          <w:b/>
          <w:bCs/>
          <w:color w:val="000000"/>
        </w:rPr>
        <w:t>Стаття 21. Протокол громадських слухань</w:t>
      </w:r>
    </w:p>
    <w:p w14:paraId="063CE4FB" w14:textId="77777777" w:rsidR="00E47F77" w:rsidRDefault="00C04FBD">
      <w:pPr>
        <w:pBdr>
          <w:top w:val="nil"/>
          <w:left w:val="nil"/>
          <w:bottom w:val="nil"/>
          <w:right w:val="nil"/>
          <w:between w:val="nil"/>
        </w:pBdr>
        <w:tabs>
          <w:tab w:val="left" w:pos="900"/>
          <w:tab w:val="left" w:pos="1080"/>
        </w:tabs>
        <w:jc w:val="both"/>
        <w:rPr>
          <w:color w:val="000000"/>
        </w:rPr>
      </w:pPr>
      <w:r>
        <w:t>21.</w:t>
      </w:r>
      <w:r>
        <w:rPr>
          <w:color w:val="000000"/>
        </w:rPr>
        <w:t xml:space="preserve">1. У ході громадських слухань складається протокол, який готується, підписується головуючим і секретарем громадських слухань не пізніше трьох днів після їх проведення та негайно передається (надсилається) </w:t>
      </w:r>
      <w:r>
        <w:t>Р</w:t>
      </w:r>
      <w:r>
        <w:rPr>
          <w:color w:val="000000"/>
        </w:rPr>
        <w:t xml:space="preserve">аді разом із супровідним листом. </w:t>
      </w:r>
    </w:p>
    <w:p w14:paraId="692935AA" w14:textId="77777777" w:rsidR="00E47F77" w:rsidRDefault="00C04FBD">
      <w:pPr>
        <w:pBdr>
          <w:top w:val="nil"/>
          <w:left w:val="nil"/>
          <w:bottom w:val="nil"/>
          <w:right w:val="nil"/>
          <w:between w:val="nil"/>
        </w:pBdr>
        <w:tabs>
          <w:tab w:val="left" w:pos="900"/>
          <w:tab w:val="left" w:pos="1080"/>
        </w:tabs>
        <w:jc w:val="both"/>
        <w:rPr>
          <w:color w:val="000000"/>
        </w:rPr>
      </w:pPr>
      <w:r>
        <w:t>21.</w:t>
      </w:r>
      <w:r>
        <w:rPr>
          <w:color w:val="000000"/>
        </w:rPr>
        <w:t>2. Протокол має містити:</w:t>
      </w:r>
    </w:p>
    <w:p w14:paraId="6CFCBBB5" w14:textId="77777777" w:rsidR="00E47F77" w:rsidRDefault="00C04FBD">
      <w:pPr>
        <w:numPr>
          <w:ilvl w:val="0"/>
          <w:numId w:val="6"/>
        </w:numPr>
        <w:pBdr>
          <w:top w:val="nil"/>
          <w:left w:val="nil"/>
          <w:bottom w:val="nil"/>
          <w:right w:val="nil"/>
          <w:between w:val="nil"/>
        </w:pBdr>
        <w:tabs>
          <w:tab w:val="left" w:pos="540"/>
          <w:tab w:val="left" w:pos="1080"/>
        </w:tabs>
        <w:ind w:hanging="436"/>
        <w:jc w:val="both"/>
        <w:rPr>
          <w:color w:val="000000"/>
        </w:rPr>
      </w:pPr>
      <w:r>
        <w:rPr>
          <w:color w:val="000000"/>
        </w:rPr>
        <w:t>дату, час і місце проведення громадських слухань;</w:t>
      </w:r>
    </w:p>
    <w:p w14:paraId="36B9FFBF" w14:textId="77777777" w:rsidR="00E47F77" w:rsidRDefault="00C04FBD">
      <w:pPr>
        <w:numPr>
          <w:ilvl w:val="0"/>
          <w:numId w:val="6"/>
        </w:numPr>
        <w:pBdr>
          <w:top w:val="nil"/>
          <w:left w:val="nil"/>
          <w:bottom w:val="nil"/>
          <w:right w:val="nil"/>
          <w:between w:val="nil"/>
        </w:pBdr>
        <w:tabs>
          <w:tab w:val="left" w:pos="540"/>
          <w:tab w:val="left" w:pos="1080"/>
        </w:tabs>
        <w:ind w:hanging="436"/>
        <w:jc w:val="both"/>
        <w:rPr>
          <w:color w:val="000000"/>
        </w:rPr>
      </w:pPr>
      <w:r>
        <w:t>територію громадських слухань</w:t>
      </w:r>
      <w:r>
        <w:rPr>
          <w:color w:val="000000"/>
        </w:rPr>
        <w:t>;</w:t>
      </w:r>
    </w:p>
    <w:p w14:paraId="189518EE" w14:textId="77777777" w:rsidR="00E47F77" w:rsidRDefault="00C04FBD">
      <w:pPr>
        <w:numPr>
          <w:ilvl w:val="0"/>
          <w:numId w:val="6"/>
        </w:numPr>
        <w:ind w:hanging="436"/>
        <w:jc w:val="both"/>
        <w:rPr>
          <w:color w:val="000000"/>
        </w:rPr>
      </w:pPr>
      <w:r>
        <w:t>предмет громадських слухань</w:t>
      </w:r>
      <w:r>
        <w:rPr>
          <w:color w:val="000000"/>
        </w:rPr>
        <w:t>;</w:t>
      </w:r>
    </w:p>
    <w:p w14:paraId="2AEA346F" w14:textId="77777777" w:rsidR="00E47F77" w:rsidRDefault="00C04FBD">
      <w:pPr>
        <w:numPr>
          <w:ilvl w:val="0"/>
          <w:numId w:val="6"/>
        </w:numPr>
        <w:pBdr>
          <w:top w:val="nil"/>
          <w:left w:val="nil"/>
          <w:bottom w:val="nil"/>
          <w:right w:val="nil"/>
          <w:between w:val="nil"/>
        </w:pBdr>
        <w:tabs>
          <w:tab w:val="left" w:pos="540"/>
          <w:tab w:val="left" w:pos="1080"/>
        </w:tabs>
        <w:ind w:hanging="436"/>
        <w:jc w:val="both"/>
        <w:rPr>
          <w:color w:val="000000"/>
        </w:rPr>
      </w:pPr>
      <w:r>
        <w:rPr>
          <w:color w:val="000000"/>
        </w:rPr>
        <w:t>кількість їх учасників загалом і кількість тих, що мали право голосу;</w:t>
      </w:r>
    </w:p>
    <w:p w14:paraId="75EA5539" w14:textId="77777777" w:rsidR="00E47F77" w:rsidRDefault="00C04FBD">
      <w:pPr>
        <w:numPr>
          <w:ilvl w:val="0"/>
          <w:numId w:val="6"/>
        </w:numPr>
        <w:pBdr>
          <w:top w:val="nil"/>
          <w:left w:val="nil"/>
          <w:bottom w:val="nil"/>
          <w:right w:val="nil"/>
          <w:between w:val="nil"/>
        </w:pBdr>
        <w:tabs>
          <w:tab w:val="left" w:pos="900"/>
          <w:tab w:val="left" w:pos="1080"/>
        </w:tabs>
        <w:ind w:hanging="436"/>
        <w:jc w:val="both"/>
        <w:rPr>
          <w:color w:val="000000"/>
        </w:rPr>
      </w:pPr>
      <w:r>
        <w:rPr>
          <w:color w:val="000000"/>
        </w:rPr>
        <w:t>виклад перебігу слухань;</w:t>
      </w:r>
    </w:p>
    <w:p w14:paraId="39D44FD0" w14:textId="77777777" w:rsidR="00E47F77" w:rsidRDefault="00C04FBD">
      <w:pPr>
        <w:numPr>
          <w:ilvl w:val="0"/>
          <w:numId w:val="6"/>
        </w:numPr>
        <w:pBdr>
          <w:top w:val="nil"/>
          <w:left w:val="nil"/>
          <w:bottom w:val="nil"/>
          <w:right w:val="nil"/>
          <w:between w:val="nil"/>
        </w:pBdr>
        <w:tabs>
          <w:tab w:val="left" w:pos="540"/>
          <w:tab w:val="left" w:pos="1080"/>
        </w:tabs>
        <w:ind w:hanging="436"/>
        <w:jc w:val="both"/>
        <w:rPr>
          <w:color w:val="000000"/>
        </w:rPr>
      </w:pPr>
      <w:r>
        <w:rPr>
          <w:color w:val="000000"/>
        </w:rPr>
        <w:t xml:space="preserve">пропозиції, що були </w:t>
      </w:r>
      <w:r>
        <w:rPr>
          <w:color w:val="000000"/>
        </w:rPr>
        <w:t>висловлені в ході слухань;</w:t>
      </w:r>
    </w:p>
    <w:p w14:paraId="2106ABD1" w14:textId="77777777" w:rsidR="00E47F77" w:rsidRDefault="00C04FBD">
      <w:pPr>
        <w:numPr>
          <w:ilvl w:val="0"/>
          <w:numId w:val="6"/>
        </w:numPr>
        <w:pBdr>
          <w:top w:val="nil"/>
          <w:left w:val="nil"/>
          <w:bottom w:val="nil"/>
          <w:right w:val="nil"/>
          <w:between w:val="nil"/>
        </w:pBdr>
        <w:tabs>
          <w:tab w:val="left" w:pos="540"/>
          <w:tab w:val="left" w:pos="1080"/>
        </w:tabs>
        <w:ind w:hanging="436"/>
        <w:jc w:val="both"/>
        <w:rPr>
          <w:color w:val="000000"/>
        </w:rPr>
      </w:pPr>
      <w:r>
        <w:rPr>
          <w:color w:val="000000"/>
        </w:rPr>
        <w:t>результати голосування;</w:t>
      </w:r>
    </w:p>
    <w:p w14:paraId="17FA2ED2" w14:textId="77777777" w:rsidR="00E47F77" w:rsidRDefault="00C04FBD">
      <w:pPr>
        <w:numPr>
          <w:ilvl w:val="0"/>
          <w:numId w:val="6"/>
        </w:numPr>
        <w:pBdr>
          <w:top w:val="nil"/>
          <w:left w:val="nil"/>
          <w:bottom w:val="nil"/>
          <w:right w:val="nil"/>
          <w:between w:val="nil"/>
        </w:pBdr>
        <w:tabs>
          <w:tab w:val="left" w:pos="540"/>
          <w:tab w:val="left" w:pos="1080"/>
        </w:tabs>
        <w:ind w:hanging="436"/>
        <w:jc w:val="both"/>
        <w:rPr>
          <w:color w:val="000000"/>
        </w:rPr>
      </w:pPr>
      <w:r>
        <w:rPr>
          <w:color w:val="000000"/>
        </w:rPr>
        <w:t>рішення громадських слухань.</w:t>
      </w:r>
    </w:p>
    <w:p w14:paraId="73E2E31C" w14:textId="77777777" w:rsidR="00E47F77" w:rsidRDefault="00C04FBD">
      <w:pPr>
        <w:pBdr>
          <w:top w:val="nil"/>
          <w:left w:val="nil"/>
          <w:bottom w:val="nil"/>
          <w:right w:val="nil"/>
          <w:between w:val="nil"/>
        </w:pBdr>
        <w:tabs>
          <w:tab w:val="left" w:pos="1080"/>
        </w:tabs>
        <w:ind w:firstLine="709"/>
        <w:jc w:val="both"/>
        <w:rPr>
          <w:color w:val="000000"/>
        </w:rPr>
      </w:pPr>
      <w:r>
        <w:rPr>
          <w:color w:val="000000"/>
        </w:rPr>
        <w:t xml:space="preserve">До протоколу додаються списки реєстрації учасників громадських слухань, а також запитання, звернення та пропозиції, подані головуючому під час проведення громадських </w:t>
      </w:r>
      <w:r>
        <w:rPr>
          <w:color w:val="000000"/>
        </w:rPr>
        <w:t>слухань їх учасниками в письмовій формі.</w:t>
      </w:r>
    </w:p>
    <w:p w14:paraId="622FAB8C" w14:textId="77777777" w:rsidR="00E47F77" w:rsidRDefault="00C04FBD">
      <w:pPr>
        <w:pBdr>
          <w:top w:val="nil"/>
          <w:left w:val="nil"/>
          <w:bottom w:val="nil"/>
          <w:right w:val="nil"/>
          <w:between w:val="nil"/>
        </w:pBdr>
        <w:tabs>
          <w:tab w:val="left" w:pos="900"/>
          <w:tab w:val="left" w:pos="1080"/>
        </w:tabs>
        <w:jc w:val="both"/>
        <w:rPr>
          <w:color w:val="000000"/>
        </w:rPr>
      </w:pPr>
      <w:r>
        <w:t>21.</w:t>
      </w:r>
      <w:r>
        <w:rPr>
          <w:color w:val="000000"/>
        </w:rPr>
        <w:t xml:space="preserve">3. Протокол оформляється згідно з Додатком </w:t>
      </w:r>
      <w:r>
        <w:t>3</w:t>
      </w:r>
      <w:r>
        <w:rPr>
          <w:color w:val="000000"/>
        </w:rPr>
        <w:t xml:space="preserve"> до цього Положення у трьох примірниках. </w:t>
      </w:r>
    </w:p>
    <w:p w14:paraId="59D4F5CC" w14:textId="77777777" w:rsidR="00E47F77" w:rsidRDefault="00C04FBD">
      <w:pPr>
        <w:pBdr>
          <w:top w:val="nil"/>
          <w:left w:val="nil"/>
          <w:bottom w:val="nil"/>
          <w:right w:val="nil"/>
          <w:between w:val="nil"/>
        </w:pBdr>
        <w:tabs>
          <w:tab w:val="left" w:pos="900"/>
          <w:tab w:val="left" w:pos="1080"/>
        </w:tabs>
        <w:jc w:val="both"/>
        <w:rPr>
          <w:color w:val="000000"/>
        </w:rPr>
      </w:pPr>
      <w:r>
        <w:t>21.</w:t>
      </w:r>
      <w:r>
        <w:rPr>
          <w:color w:val="000000"/>
        </w:rPr>
        <w:t>4.</w:t>
      </w:r>
      <w:r>
        <w:t xml:space="preserve"> </w:t>
      </w:r>
      <w:r>
        <w:rPr>
          <w:color w:val="000000"/>
        </w:rPr>
        <w:t xml:space="preserve">Один примірник протоколу зберігається уповноваженою посадовою особою або структурним підрозділом. Другий примірник передається  ініціаторові не пізніше п’яти робочих днів з дня проведення слухань. Третій – вивішується для ознайомлення в місці проведення громадських слухань не пізніше п’яти робочих днів з дня проведення слухань і має бути доступним для ознайомлення впродовж не менше одного місяця. Крім того, скан-копія протоколу розміщується на офіційному вебсайті </w:t>
      </w:r>
      <w:r>
        <w:t>Р</w:t>
      </w:r>
      <w:r>
        <w:rPr>
          <w:color w:val="000000"/>
        </w:rPr>
        <w:t>ади в спеціальному розділі «Громадські о</w:t>
      </w:r>
      <w:r>
        <w:rPr>
          <w:color w:val="000000"/>
        </w:rPr>
        <w:t xml:space="preserve">бговорення, слухання, місцеві ініціативи» впродовж п’яти робочих днів з дня проведення слухань і має бути доступна для ознайомлення впродовж не менше трьох років. </w:t>
      </w:r>
    </w:p>
    <w:p w14:paraId="59E66814" w14:textId="77777777" w:rsidR="00E47F77" w:rsidRDefault="00E47F77">
      <w:pPr>
        <w:pBdr>
          <w:top w:val="nil"/>
          <w:left w:val="nil"/>
          <w:bottom w:val="nil"/>
          <w:right w:val="nil"/>
          <w:between w:val="nil"/>
        </w:pBdr>
        <w:tabs>
          <w:tab w:val="left" w:pos="900"/>
          <w:tab w:val="left" w:pos="1080"/>
        </w:tabs>
        <w:ind w:firstLine="261"/>
        <w:jc w:val="both"/>
        <w:rPr>
          <w:color w:val="000000"/>
        </w:rPr>
      </w:pPr>
    </w:p>
    <w:p w14:paraId="7733A05A" w14:textId="77777777" w:rsidR="00E47F77" w:rsidRDefault="00C04FBD">
      <w:pPr>
        <w:tabs>
          <w:tab w:val="left" w:pos="900"/>
          <w:tab w:val="left" w:pos="1080"/>
        </w:tabs>
        <w:rPr>
          <w:b/>
          <w:bCs/>
        </w:rPr>
      </w:pPr>
      <w:r>
        <w:rPr>
          <w:b/>
          <w:bCs/>
          <w:color w:val="000000"/>
        </w:rPr>
        <w:t xml:space="preserve">Стаття 22. </w:t>
      </w:r>
      <w:r>
        <w:rPr>
          <w:b/>
          <w:bCs/>
        </w:rPr>
        <w:t>Загальний порядок розгляду пропозицій громадських слухань</w:t>
      </w:r>
    </w:p>
    <w:p w14:paraId="129B9BC7" w14:textId="77777777" w:rsidR="00E47F77" w:rsidRDefault="00C04FBD">
      <w:pPr>
        <w:tabs>
          <w:tab w:val="left" w:pos="900"/>
          <w:tab w:val="left" w:pos="1080"/>
        </w:tabs>
        <w:jc w:val="both"/>
      </w:pPr>
      <w:r>
        <w:t>22.1. Пропозиції щодо вирішення питань місцевого значення, внесені за результатами громадських слухань, підлягають обов’язковому розгляду з ухваленням відповідного рішення органами і посадовими особами місцевого самоврядування, до кого вони адресовані і до компетенції яких належить порушене питання, протягом 30-ти календарних днів з дня проведення громадських слухань.</w:t>
      </w:r>
    </w:p>
    <w:p w14:paraId="76B3D72A" w14:textId="77777777" w:rsidR="00E47F77" w:rsidRDefault="00C04FBD">
      <w:pPr>
        <w:tabs>
          <w:tab w:val="left" w:pos="900"/>
          <w:tab w:val="left" w:pos="1080"/>
        </w:tabs>
        <w:jc w:val="both"/>
      </w:pPr>
      <w:r>
        <w:t xml:space="preserve">22.2. Органи чи посадові особи місцевого самоврядування зобов’язані запросити представників ініціатора громадських слухань до участі в розгляді пропозицій, внесених за результатами громадських слухань, з правом на виступ, повідомивши уповноваженого </w:t>
      </w:r>
      <w:r>
        <w:lastRenderedPageBreak/>
        <w:t>представника ініціатора за адресою для офіційного листування не пізніше як за 3 робочі дні до дня розгляду.</w:t>
      </w:r>
    </w:p>
    <w:p w14:paraId="6C525719" w14:textId="77777777" w:rsidR="00E47F77" w:rsidRDefault="00C04FBD">
      <w:pPr>
        <w:tabs>
          <w:tab w:val="left" w:pos="900"/>
          <w:tab w:val="left" w:pos="1080"/>
        </w:tabs>
        <w:jc w:val="both"/>
      </w:pPr>
      <w:r>
        <w:t xml:space="preserve">22.3. Відповідно до закону, регламенту Ради й регламенту виконавчого комітету Ради Рада та/або її виконавчий комітет розглядає пропозиції, внесені за результатами громадських слухань, на наступній черговій сесії і/або на наступному черговому засіданні виконавчого комітету. </w:t>
      </w:r>
    </w:p>
    <w:p w14:paraId="2DE44934" w14:textId="77777777" w:rsidR="00E47F77" w:rsidRDefault="00C04FBD">
      <w:pPr>
        <w:tabs>
          <w:tab w:val="left" w:pos="900"/>
          <w:tab w:val="left" w:pos="1080"/>
        </w:tabs>
        <w:jc w:val="both"/>
      </w:pPr>
      <w:r>
        <w:t xml:space="preserve">22.4. Органи й посадові особи місцевого самоврядування, які розглядають пропозиції громадських слухань щодо кожної з поданих пропозицій, ухвалюють одне з таких </w:t>
      </w:r>
      <w:r>
        <w:t>рішень:</w:t>
      </w:r>
    </w:p>
    <w:p w14:paraId="29D911C1" w14:textId="77777777" w:rsidR="00E47F77" w:rsidRDefault="00C04FBD">
      <w:pPr>
        <w:tabs>
          <w:tab w:val="left" w:pos="983"/>
          <w:tab w:val="left" w:pos="1080"/>
        </w:tabs>
        <w:jc w:val="both"/>
      </w:pPr>
      <w:r>
        <w:t>1) врахувати пропозицію — у такому разі зазначаються конкретні заходи для її реалізації і календарний план їх виконання (далі — план заходів);</w:t>
      </w:r>
    </w:p>
    <w:p w14:paraId="078AE5FE" w14:textId="77777777" w:rsidR="00E47F77" w:rsidRDefault="00C04FBD">
      <w:pPr>
        <w:tabs>
          <w:tab w:val="left" w:pos="983"/>
          <w:tab w:val="left" w:pos="1080"/>
        </w:tabs>
        <w:jc w:val="both"/>
      </w:pPr>
      <w:r>
        <w:t>2) не враховувати пропозицію — у такому разі зазначаються аргументовані причини цього рішення;</w:t>
      </w:r>
    </w:p>
    <w:p w14:paraId="76A602AF" w14:textId="77777777" w:rsidR="00E47F77" w:rsidRDefault="00C04FBD">
      <w:pPr>
        <w:tabs>
          <w:tab w:val="left" w:pos="983"/>
          <w:tab w:val="left" w:pos="1080"/>
        </w:tabs>
        <w:jc w:val="both"/>
      </w:pPr>
      <w:r>
        <w:t>3) врахувати пропозицію частково — у такому разі зазначаються і причини цього рішення, і заходи для реалізації частини врахованої пропозиції, календарний план заходів і відповідальні за це посадові особи.</w:t>
      </w:r>
    </w:p>
    <w:p w14:paraId="59C1E35E" w14:textId="77777777" w:rsidR="00E47F77" w:rsidRDefault="00C04FBD">
      <w:pPr>
        <w:tabs>
          <w:tab w:val="left" w:pos="900"/>
          <w:tab w:val="left" w:pos="1080"/>
        </w:tabs>
        <w:jc w:val="both"/>
      </w:pPr>
      <w:r>
        <w:t>22.5. План заходів може містити такі пункти:</w:t>
      </w:r>
    </w:p>
    <w:p w14:paraId="7E3C6749" w14:textId="77777777" w:rsidR="00E47F77" w:rsidRDefault="00C04FBD">
      <w:pPr>
        <w:tabs>
          <w:tab w:val="left" w:pos="900"/>
          <w:tab w:val="left" w:pos="1080"/>
        </w:tabs>
        <w:jc w:val="both"/>
      </w:pPr>
      <w:r>
        <w:t>1) короткий опис проблем (-и), які (-а) були (-а) предметом громадських слухань;</w:t>
      </w:r>
    </w:p>
    <w:p w14:paraId="6E534910" w14:textId="77777777" w:rsidR="00E47F77" w:rsidRDefault="00C04FBD">
      <w:pPr>
        <w:tabs>
          <w:tab w:val="left" w:pos="900"/>
          <w:tab w:val="left" w:pos="1080"/>
        </w:tabs>
        <w:jc w:val="both"/>
      </w:pPr>
      <w:r>
        <w:t>2) перелік заходів, спрямованих на подолання проблем, і відповідальні посадові особи за реалізацію таких заходів;</w:t>
      </w:r>
    </w:p>
    <w:p w14:paraId="0C26DA3C" w14:textId="77777777" w:rsidR="00E47F77" w:rsidRDefault="00C04FBD">
      <w:pPr>
        <w:tabs>
          <w:tab w:val="left" w:pos="900"/>
          <w:tab w:val="left" w:pos="1080"/>
        </w:tabs>
        <w:jc w:val="both"/>
      </w:pPr>
      <w:r>
        <w:t>3) строки виконання заходів;</w:t>
      </w:r>
    </w:p>
    <w:p w14:paraId="498EE72B" w14:textId="77777777" w:rsidR="00E47F77" w:rsidRDefault="00C04FBD">
      <w:pPr>
        <w:tabs>
          <w:tab w:val="left" w:pos="900"/>
          <w:tab w:val="left" w:pos="1080"/>
        </w:tabs>
        <w:jc w:val="both"/>
      </w:pPr>
      <w:r>
        <w:t>4) розмір бюджетних призначень, необхідних для розв’язання питання (за потреби) тощо.</w:t>
      </w:r>
    </w:p>
    <w:p w14:paraId="0A473F61" w14:textId="77777777" w:rsidR="00E47F77" w:rsidRDefault="00E47F77">
      <w:pPr>
        <w:tabs>
          <w:tab w:val="left" w:pos="900"/>
          <w:tab w:val="left" w:pos="1080"/>
        </w:tabs>
        <w:ind w:firstLine="709"/>
        <w:jc w:val="both"/>
      </w:pPr>
    </w:p>
    <w:p w14:paraId="6A572F26" w14:textId="77777777" w:rsidR="00E47F77" w:rsidRDefault="00C04FBD">
      <w:pPr>
        <w:tabs>
          <w:tab w:val="left" w:pos="900"/>
          <w:tab w:val="left" w:pos="1080"/>
        </w:tabs>
        <w:jc w:val="both"/>
        <w:rPr>
          <w:b/>
          <w:bCs/>
        </w:rPr>
      </w:pPr>
      <w:r>
        <w:rPr>
          <w:b/>
          <w:bCs/>
        </w:rPr>
        <w:t>Стаття 23. Процедура розгляду пропозицій громадських слухань органами і посадовими особами місцевого самоврядування та інформування територіальної громади</w:t>
      </w:r>
    </w:p>
    <w:p w14:paraId="2DB8A683" w14:textId="77777777" w:rsidR="00E47F77" w:rsidRDefault="00C04FBD">
      <w:pPr>
        <w:tabs>
          <w:tab w:val="left" w:pos="900"/>
          <w:tab w:val="left" w:pos="1080"/>
        </w:tabs>
        <w:jc w:val="both"/>
      </w:pPr>
      <w:r>
        <w:t>23.1. Міський голова протягом трьох робочих днів з дня отримання протоколу громадських слухань визначає виконавчий орган або посадову особу Ради, до повноважень яких належить вирішення порушеного питання.</w:t>
      </w:r>
    </w:p>
    <w:p w14:paraId="1FD8C409" w14:textId="77777777" w:rsidR="00E47F77" w:rsidRDefault="00C04FBD">
      <w:pPr>
        <w:tabs>
          <w:tab w:val="left" w:pos="900"/>
          <w:tab w:val="left" w:pos="1080"/>
        </w:tabs>
        <w:jc w:val="both"/>
      </w:pPr>
      <w:r>
        <w:t>23.2.  Визначені виконавчі органи або посадові особи Ради протягом десяти робочих днів розглядають пропозиції, викладені у протоколі громадських слухань, із запрошенням уповноважених представників ініціатора громадських слухань.</w:t>
      </w:r>
    </w:p>
    <w:p w14:paraId="59E55BF1" w14:textId="77777777" w:rsidR="00E47F77" w:rsidRDefault="00C04FBD">
      <w:pPr>
        <w:tabs>
          <w:tab w:val="left" w:pos="900"/>
          <w:tab w:val="left" w:pos="1080"/>
        </w:tabs>
        <w:jc w:val="both"/>
      </w:pPr>
      <w:r>
        <w:t>23.3.  За результатами розгляду пропозицій:</w:t>
      </w:r>
    </w:p>
    <w:p w14:paraId="4F05221D" w14:textId="77777777" w:rsidR="00E47F77" w:rsidRDefault="00C04FBD">
      <w:pPr>
        <w:tabs>
          <w:tab w:val="left" w:pos="900"/>
          <w:tab w:val="left" w:pos="1080"/>
        </w:tabs>
        <w:jc w:val="both"/>
      </w:pPr>
      <w:r>
        <w:t>1. якщо питання належить до компетенції міського голови — готуються висновки для прийняття відповідного розпорядження міського голови;</w:t>
      </w:r>
    </w:p>
    <w:p w14:paraId="12FA8C27" w14:textId="77777777" w:rsidR="00E47F77" w:rsidRDefault="00C04FBD">
      <w:pPr>
        <w:tabs>
          <w:tab w:val="left" w:pos="900"/>
          <w:tab w:val="left" w:pos="1080"/>
        </w:tabs>
        <w:jc w:val="both"/>
      </w:pPr>
      <w:r>
        <w:t>2. якщо питання належить до компетенції Ради або виконавчого комітету Ради — готуються проєкти відповідних рішень.</w:t>
      </w:r>
    </w:p>
    <w:p w14:paraId="30DF70F0" w14:textId="77777777" w:rsidR="00E47F77" w:rsidRDefault="00C04FBD">
      <w:pPr>
        <w:tabs>
          <w:tab w:val="left" w:pos="900"/>
          <w:tab w:val="left" w:pos="1080"/>
        </w:tabs>
        <w:jc w:val="both"/>
      </w:pPr>
      <w:r>
        <w:t>23.4.  Про результати розгляду пропозицій уповноважений представник ініціатора громадських слухань інформується у письмовій формі.</w:t>
      </w:r>
    </w:p>
    <w:p w14:paraId="06FC6695" w14:textId="77777777" w:rsidR="00E47F77" w:rsidRDefault="00C04FBD">
      <w:pPr>
        <w:tabs>
          <w:tab w:val="left" w:pos="900"/>
          <w:tab w:val="left" w:pos="1080"/>
        </w:tabs>
        <w:jc w:val="both"/>
      </w:pPr>
      <w:r>
        <w:t>23.5.  Координація розгляду й доопрацювання проєкту рішення Ради постійними комісіями, організація його розгляду на пленарному засіданні Ради, залучення до роботи представників ініціатора громадських слухань та оприлюднення документів на офіційному вебсайті Ради здійснюються секретарем Ради.</w:t>
      </w:r>
    </w:p>
    <w:p w14:paraId="1BF808DF" w14:textId="77777777" w:rsidR="00E47F77" w:rsidRDefault="00C04FBD">
      <w:pPr>
        <w:tabs>
          <w:tab w:val="left" w:pos="900"/>
          <w:tab w:val="left" w:pos="1080"/>
        </w:tabs>
        <w:jc w:val="both"/>
      </w:pPr>
      <w:r>
        <w:t xml:space="preserve"> Підготовка та розгляд проєкту рішення виконавчим комітетом Ради, залучення до роботи представників ініціатора громадських слухань та оприлюднення документів на офіційному вебсайті Ради здійснюються відповідно до Регламенту виконавчого комітету Ради.</w:t>
      </w:r>
    </w:p>
    <w:p w14:paraId="157902F8" w14:textId="77777777" w:rsidR="00E47F77" w:rsidRDefault="00C04FBD">
      <w:pPr>
        <w:tabs>
          <w:tab w:val="left" w:pos="900"/>
          <w:tab w:val="left" w:pos="1080"/>
        </w:tabs>
        <w:jc w:val="both"/>
      </w:pPr>
      <w:r>
        <w:t>23.6.  На засідання постійних комісій Ради, пленарне засідання Ради та засідання виконавчого комітету Ради запрошуються представники ініціатора громадських слухань і профільного виконавчого органу Ради, який розробляв проєкт рішення, з правом виступу під час обговорення відповідного питання.</w:t>
      </w:r>
    </w:p>
    <w:p w14:paraId="5E73A129" w14:textId="77777777" w:rsidR="00E47F77" w:rsidRDefault="00C04FBD">
      <w:pPr>
        <w:tabs>
          <w:tab w:val="left" w:pos="900"/>
          <w:tab w:val="left" w:pos="1080"/>
        </w:tabs>
        <w:jc w:val="both"/>
      </w:pPr>
      <w:r>
        <w:t xml:space="preserve">  Відсутність висновків або рекомендацій постійних комісій не є підставою для відмови в розгляді проєкту рішення на пленарному засіданні Ради.</w:t>
      </w:r>
    </w:p>
    <w:p w14:paraId="14FA7D29" w14:textId="77777777" w:rsidR="00E47F77" w:rsidRDefault="00C04FBD">
      <w:pPr>
        <w:tabs>
          <w:tab w:val="left" w:pos="900"/>
          <w:tab w:val="left" w:pos="1080"/>
        </w:tabs>
        <w:jc w:val="both"/>
      </w:pPr>
      <w:r>
        <w:lastRenderedPageBreak/>
        <w:t>23.7.  У разі якщо проєкт рішення, підготовлений за результатами розгляду пропозицій громадських слухань, є регуляторним актом, його підготовка та розгляд здійснюються з дотриманням процедури, передбаченої Законом України «Про засади державної регуляторної політики у сфері господарської діяльності».</w:t>
      </w:r>
    </w:p>
    <w:p w14:paraId="68A04A82" w14:textId="77777777" w:rsidR="00E47F77" w:rsidRDefault="00C04FBD">
      <w:pPr>
        <w:tabs>
          <w:tab w:val="left" w:pos="900"/>
          <w:tab w:val="left" w:pos="1080"/>
        </w:tabs>
        <w:jc w:val="both"/>
      </w:pPr>
      <w:r>
        <w:t>23.8. У разі якщо проєкт рішення Ради або виконавчого комітету Ради, підготовлений з метою врахування пропозицій громадських слухань, не набрав необхідної кількості голосів депутатів для його ухвалення, він може бути доопрацьований з урахуванням зауважень і пропозицій, висловлених під час обговорення на засіданні Ради або виконавчого комітету Ради, та повторно внесений на розгляд в порядку, передбаченому відповідним Регламентом.</w:t>
      </w:r>
    </w:p>
    <w:p w14:paraId="68575B67" w14:textId="77777777" w:rsidR="00E47F77" w:rsidRDefault="00E47F77">
      <w:pPr>
        <w:tabs>
          <w:tab w:val="left" w:pos="900"/>
          <w:tab w:val="left" w:pos="1080"/>
        </w:tabs>
        <w:jc w:val="both"/>
        <w:rPr>
          <w:b/>
          <w:bCs/>
        </w:rPr>
      </w:pPr>
    </w:p>
    <w:p w14:paraId="7A5A7A1F" w14:textId="77777777" w:rsidR="00E47F77" w:rsidRDefault="00C04FBD">
      <w:pPr>
        <w:tabs>
          <w:tab w:val="left" w:pos="900"/>
          <w:tab w:val="left" w:pos="1080"/>
        </w:tabs>
        <w:jc w:val="both"/>
        <w:rPr>
          <w:b/>
          <w:bCs/>
          <w:color w:val="000000"/>
        </w:rPr>
      </w:pPr>
      <w:r>
        <w:rPr>
          <w:b/>
          <w:bCs/>
          <w:color w:val="000000"/>
        </w:rPr>
        <w:t>Стаття 2</w:t>
      </w:r>
      <w:r>
        <w:rPr>
          <w:b/>
          <w:bCs/>
        </w:rPr>
        <w:t>4</w:t>
      </w:r>
      <w:r>
        <w:rPr>
          <w:b/>
          <w:bCs/>
          <w:color w:val="000000"/>
        </w:rPr>
        <w:t xml:space="preserve">. Оприлюднення рішення  органів місцевого самоврядування та їхніх посадових осіб </w:t>
      </w:r>
    </w:p>
    <w:p w14:paraId="7C0BF331" w14:textId="77777777" w:rsidR="00E47F77" w:rsidRDefault="00C04FBD">
      <w:pPr>
        <w:pBdr>
          <w:top w:val="nil"/>
          <w:left w:val="nil"/>
          <w:bottom w:val="nil"/>
          <w:right w:val="nil"/>
          <w:between w:val="nil"/>
        </w:pBdr>
        <w:tabs>
          <w:tab w:val="left" w:pos="360"/>
          <w:tab w:val="left" w:pos="900"/>
          <w:tab w:val="left" w:pos="1080"/>
        </w:tabs>
        <w:jc w:val="both"/>
        <w:rPr>
          <w:color w:val="000000"/>
        </w:rPr>
      </w:pPr>
      <w:r>
        <w:rPr>
          <w:color w:val="000000"/>
        </w:rPr>
        <w:t xml:space="preserve">Рішення (акти) органів місцевого самоврядування, їхніх посадових осіб, прийняті за результатами розгляду пропозицій, викладених у протоколі громадських слухань, а також актуальна інформація про їхнє виконання впродовж п’яти робочих днів надсилаються ініціаторам громадських слухань, розміщуються на офіційному вебсайті </w:t>
      </w:r>
      <w:r>
        <w:t>Р</w:t>
      </w:r>
      <w:r>
        <w:rPr>
          <w:color w:val="000000"/>
        </w:rPr>
        <w:t xml:space="preserve">ади в спеціальному розділі «Громадські обговорення, слухання, місцеві ініціативи». </w:t>
      </w:r>
    </w:p>
    <w:p w14:paraId="717D896C" w14:textId="77777777" w:rsidR="00E47F77" w:rsidRDefault="00E47F77">
      <w:pPr>
        <w:tabs>
          <w:tab w:val="left" w:pos="900"/>
          <w:tab w:val="left" w:pos="1080"/>
        </w:tabs>
        <w:jc w:val="both"/>
        <w:rPr>
          <w:color w:val="000000"/>
        </w:rPr>
      </w:pPr>
    </w:p>
    <w:p w14:paraId="780DE05A" w14:textId="77777777" w:rsidR="00E47F77" w:rsidRDefault="00C04FBD">
      <w:pPr>
        <w:tabs>
          <w:tab w:val="left" w:pos="900"/>
          <w:tab w:val="left" w:pos="1080"/>
        </w:tabs>
        <w:jc w:val="center"/>
        <w:rPr>
          <w:color w:val="000000"/>
        </w:rPr>
      </w:pPr>
      <w:r>
        <w:rPr>
          <w:b/>
          <w:bCs/>
          <w:color w:val="000000"/>
        </w:rPr>
        <w:t>Розділ VI. ОСКАРЖЕННЯ ПОРУШЕННЯ ЗАКОНОДАВСТВА ПРО ГРОМАДСЬКІ СЛУХАННЯ ТА ВІДПОВІДАЛЬНІСТЬ ПОСАДОВИХ І СЛУЖБОВИХ ОСІБ</w:t>
      </w:r>
    </w:p>
    <w:p w14:paraId="4764E118" w14:textId="77777777" w:rsidR="00E47F77" w:rsidRDefault="00E47F77">
      <w:pPr>
        <w:tabs>
          <w:tab w:val="left" w:pos="900"/>
          <w:tab w:val="left" w:pos="1080"/>
        </w:tabs>
        <w:jc w:val="center"/>
        <w:rPr>
          <w:color w:val="000000"/>
        </w:rPr>
      </w:pPr>
    </w:p>
    <w:p w14:paraId="041C2E10" w14:textId="77777777" w:rsidR="00E47F77" w:rsidRDefault="00C04FBD">
      <w:pPr>
        <w:tabs>
          <w:tab w:val="left" w:pos="900"/>
          <w:tab w:val="left" w:pos="1080"/>
        </w:tabs>
        <w:rPr>
          <w:color w:val="000000"/>
        </w:rPr>
      </w:pPr>
      <w:r>
        <w:rPr>
          <w:b/>
          <w:bCs/>
          <w:color w:val="000000"/>
        </w:rPr>
        <w:t>Стаття 2</w:t>
      </w:r>
      <w:r>
        <w:rPr>
          <w:b/>
          <w:bCs/>
        </w:rPr>
        <w:t>5</w:t>
      </w:r>
      <w:r>
        <w:rPr>
          <w:b/>
          <w:bCs/>
          <w:color w:val="000000"/>
        </w:rPr>
        <w:t>. Дії та бездіяльність посадових осіб, які можна оскаржити</w:t>
      </w:r>
    </w:p>
    <w:p w14:paraId="481FD535" w14:textId="77777777" w:rsidR="00E47F77" w:rsidRDefault="00C04FBD">
      <w:pPr>
        <w:tabs>
          <w:tab w:val="left" w:pos="900"/>
          <w:tab w:val="left" w:pos="1080"/>
        </w:tabs>
        <w:jc w:val="both"/>
        <w:rPr>
          <w:color w:val="000000"/>
        </w:rPr>
      </w:pPr>
      <w:r>
        <w:t>25.</w:t>
      </w:r>
      <w:r>
        <w:rPr>
          <w:color w:val="000000"/>
        </w:rPr>
        <w:t>1. Жителі громади мають право оскаржити будь-які дії чи бездіяльність посадових осіб місцевого самоврядування, що порушують вимоги цього Положення, зокрема:</w:t>
      </w:r>
    </w:p>
    <w:p w14:paraId="08433157" w14:textId="77777777" w:rsidR="00E47F77" w:rsidRDefault="00C04FBD">
      <w:pPr>
        <w:numPr>
          <w:ilvl w:val="0"/>
          <w:numId w:val="5"/>
        </w:numPr>
        <w:tabs>
          <w:tab w:val="left" w:pos="403"/>
          <w:tab w:val="left" w:pos="548"/>
        </w:tabs>
        <w:jc w:val="both"/>
        <w:rPr>
          <w:color w:val="000000"/>
        </w:rPr>
      </w:pPr>
      <w:r>
        <w:rPr>
          <w:color w:val="000000"/>
        </w:rPr>
        <w:t>недотримання посадовими та службовими особами встановлених строків;</w:t>
      </w:r>
    </w:p>
    <w:p w14:paraId="14C89D57" w14:textId="77777777" w:rsidR="00E47F77" w:rsidRDefault="00C04FBD">
      <w:pPr>
        <w:numPr>
          <w:ilvl w:val="0"/>
          <w:numId w:val="5"/>
        </w:numPr>
        <w:tabs>
          <w:tab w:val="left" w:pos="403"/>
          <w:tab w:val="left" w:pos="548"/>
        </w:tabs>
        <w:jc w:val="both"/>
        <w:rPr>
          <w:color w:val="000000"/>
        </w:rPr>
      </w:pPr>
      <w:r>
        <w:rPr>
          <w:color w:val="000000"/>
        </w:rPr>
        <w:t>порушення порядку проведення громадських слухань;</w:t>
      </w:r>
    </w:p>
    <w:p w14:paraId="6F48D810" w14:textId="77777777" w:rsidR="00E47F77" w:rsidRDefault="00C04FBD">
      <w:pPr>
        <w:numPr>
          <w:ilvl w:val="0"/>
          <w:numId w:val="5"/>
        </w:numPr>
        <w:tabs>
          <w:tab w:val="left" w:pos="403"/>
          <w:tab w:val="left" w:pos="548"/>
        </w:tabs>
        <w:jc w:val="both"/>
        <w:rPr>
          <w:color w:val="000000"/>
        </w:rPr>
      </w:pPr>
      <w:r>
        <w:rPr>
          <w:color w:val="000000"/>
        </w:rPr>
        <w:t>інші дії чи бездіяльність, що порушують вимоги чинного законодавства.</w:t>
      </w:r>
    </w:p>
    <w:p w14:paraId="5895C643" w14:textId="77777777" w:rsidR="00E47F77" w:rsidRDefault="00E47F77">
      <w:pPr>
        <w:tabs>
          <w:tab w:val="left" w:pos="900"/>
          <w:tab w:val="left" w:pos="1080"/>
        </w:tabs>
        <w:ind w:firstLine="326"/>
        <w:jc w:val="both"/>
        <w:rPr>
          <w:color w:val="000000"/>
        </w:rPr>
      </w:pPr>
    </w:p>
    <w:p w14:paraId="04E3DA46" w14:textId="77777777" w:rsidR="00E47F77" w:rsidRDefault="00C04FBD">
      <w:pPr>
        <w:tabs>
          <w:tab w:val="left" w:pos="900"/>
          <w:tab w:val="left" w:pos="1080"/>
        </w:tabs>
        <w:rPr>
          <w:color w:val="000000"/>
        </w:rPr>
      </w:pPr>
      <w:r>
        <w:rPr>
          <w:b/>
          <w:bCs/>
          <w:color w:val="000000"/>
        </w:rPr>
        <w:t>Стаття 2</w:t>
      </w:r>
      <w:r>
        <w:rPr>
          <w:b/>
          <w:bCs/>
        </w:rPr>
        <w:t>6</w:t>
      </w:r>
      <w:r>
        <w:rPr>
          <w:b/>
          <w:bCs/>
          <w:color w:val="000000"/>
        </w:rPr>
        <w:t>. Неправомочність громадських слухань</w:t>
      </w:r>
    </w:p>
    <w:p w14:paraId="3439726B" w14:textId="77777777" w:rsidR="00E47F77" w:rsidRDefault="00C04FBD">
      <w:pPr>
        <w:tabs>
          <w:tab w:val="left" w:pos="900"/>
          <w:tab w:val="left" w:pos="1080"/>
        </w:tabs>
        <w:jc w:val="both"/>
        <w:rPr>
          <w:color w:val="000000"/>
        </w:rPr>
      </w:pPr>
      <w:r>
        <w:t>26.</w:t>
      </w:r>
      <w:r>
        <w:rPr>
          <w:color w:val="000000"/>
        </w:rPr>
        <w:t>1.Громадські слухання визнаються такими, що не відбулися, в таких випадках:</w:t>
      </w:r>
    </w:p>
    <w:p w14:paraId="1AE7352F" w14:textId="77777777" w:rsidR="00E47F77" w:rsidRDefault="00C04FBD">
      <w:pPr>
        <w:numPr>
          <w:ilvl w:val="0"/>
          <w:numId w:val="7"/>
        </w:numPr>
        <w:tabs>
          <w:tab w:val="left" w:pos="360"/>
          <w:tab w:val="left" w:pos="900"/>
          <w:tab w:val="left" w:pos="1080"/>
        </w:tabs>
        <w:ind w:left="0" w:firstLine="709"/>
        <w:jc w:val="both"/>
        <w:rPr>
          <w:color w:val="000000"/>
        </w:rPr>
      </w:pPr>
      <w:r>
        <w:rPr>
          <w:color w:val="000000"/>
        </w:rPr>
        <w:t>оголошення про проведення громадських слухань поширене з порушенням вимог, передбачених статтею 11 цього Положення;</w:t>
      </w:r>
    </w:p>
    <w:p w14:paraId="32F01C66" w14:textId="77777777" w:rsidR="00E47F77" w:rsidRDefault="00C04FBD">
      <w:pPr>
        <w:numPr>
          <w:ilvl w:val="0"/>
          <w:numId w:val="7"/>
        </w:numPr>
        <w:tabs>
          <w:tab w:val="left" w:pos="900"/>
          <w:tab w:val="left" w:pos="1080"/>
        </w:tabs>
        <w:ind w:left="0" w:firstLine="709"/>
        <w:jc w:val="both"/>
        <w:rPr>
          <w:color w:val="000000"/>
        </w:rPr>
      </w:pPr>
      <w:r>
        <w:rPr>
          <w:color w:val="000000"/>
        </w:rPr>
        <w:t xml:space="preserve">вчинення інших дій чи бездіяльності, які призвели до грубого порушення прав жителів </w:t>
      </w:r>
      <w:r>
        <w:rPr>
          <w:color w:val="000000"/>
        </w:rPr>
        <w:t>громади, передбачених цим Положенням.</w:t>
      </w:r>
    </w:p>
    <w:p w14:paraId="407E441B" w14:textId="77777777" w:rsidR="00E47F77" w:rsidRDefault="00C04FBD">
      <w:pPr>
        <w:tabs>
          <w:tab w:val="left" w:pos="360"/>
          <w:tab w:val="left" w:pos="900"/>
          <w:tab w:val="left" w:pos="1080"/>
        </w:tabs>
        <w:jc w:val="both"/>
        <w:rPr>
          <w:color w:val="000000"/>
        </w:rPr>
      </w:pPr>
      <w:r>
        <w:t>26.</w:t>
      </w:r>
      <w:r>
        <w:rPr>
          <w:color w:val="000000"/>
        </w:rPr>
        <w:t xml:space="preserve">2. Рішення про визнання слухань такими, що не відбулися, може приймати </w:t>
      </w:r>
      <w:r>
        <w:t>Р</w:t>
      </w:r>
      <w:r>
        <w:rPr>
          <w:color w:val="000000"/>
        </w:rPr>
        <w:t>ада або суд.</w:t>
      </w:r>
    </w:p>
    <w:p w14:paraId="47078B7C" w14:textId="77777777" w:rsidR="00E47F77" w:rsidRDefault="00C04FBD">
      <w:pPr>
        <w:tabs>
          <w:tab w:val="left" w:pos="900"/>
          <w:tab w:val="left" w:pos="1080"/>
        </w:tabs>
        <w:jc w:val="both"/>
        <w:rPr>
          <w:color w:val="000000"/>
        </w:rPr>
      </w:pPr>
      <w:r>
        <w:t>26.</w:t>
      </w:r>
      <w:r>
        <w:rPr>
          <w:color w:val="000000"/>
        </w:rPr>
        <w:t xml:space="preserve">3. У випадку визнання громадських слухань такими, що не відбулися, голова може призначити повторні громадські слухання. </w:t>
      </w:r>
    </w:p>
    <w:p w14:paraId="077EFF6C" w14:textId="77777777" w:rsidR="00E47F77" w:rsidRDefault="00E47F77">
      <w:pPr>
        <w:tabs>
          <w:tab w:val="left" w:pos="900"/>
          <w:tab w:val="left" w:pos="1080"/>
        </w:tabs>
        <w:jc w:val="both"/>
        <w:rPr>
          <w:color w:val="000000"/>
        </w:rPr>
      </w:pPr>
    </w:p>
    <w:p w14:paraId="2E1990E0" w14:textId="77777777" w:rsidR="00E47F77" w:rsidRDefault="00C04FBD">
      <w:pPr>
        <w:tabs>
          <w:tab w:val="left" w:pos="900"/>
          <w:tab w:val="left" w:pos="1080"/>
        </w:tabs>
        <w:jc w:val="both"/>
        <w:rPr>
          <w:color w:val="000000"/>
        </w:rPr>
      </w:pPr>
      <w:r>
        <w:rPr>
          <w:color w:val="000000"/>
        </w:rPr>
        <w:tab/>
      </w:r>
    </w:p>
    <w:p w14:paraId="25D7B585" w14:textId="77777777" w:rsidR="00E47F77" w:rsidRDefault="00E47F77">
      <w:pPr>
        <w:tabs>
          <w:tab w:val="left" w:pos="900"/>
          <w:tab w:val="left" w:pos="1080"/>
        </w:tabs>
        <w:jc w:val="both"/>
      </w:pPr>
    </w:p>
    <w:p w14:paraId="5F5B887B" w14:textId="77777777" w:rsidR="00E47F77" w:rsidRDefault="00C04FBD">
      <w:pPr>
        <w:tabs>
          <w:tab w:val="left" w:pos="900"/>
          <w:tab w:val="left" w:pos="1080"/>
        </w:tabs>
        <w:jc w:val="center"/>
        <w:rPr>
          <w:color w:val="000000"/>
        </w:rPr>
      </w:pPr>
      <w:r>
        <w:rPr>
          <w:color w:val="000000"/>
        </w:rPr>
        <w:t>Міський голова</w:t>
      </w:r>
      <w:r>
        <w:rPr>
          <w:color w:val="000000"/>
        </w:rPr>
        <w:tab/>
      </w:r>
      <w:r>
        <w:rPr>
          <w:color w:val="000000"/>
        </w:rPr>
        <w:tab/>
      </w:r>
      <w:r>
        <w:rPr>
          <w:color w:val="000000"/>
        </w:rPr>
        <w:tab/>
      </w:r>
      <w:r>
        <w:rPr>
          <w:color w:val="000000"/>
        </w:rPr>
        <w:tab/>
      </w:r>
      <w:r>
        <w:rPr>
          <w:color w:val="000000"/>
        </w:rPr>
        <w:tab/>
      </w:r>
      <w:r>
        <w:t>Сергій НАДАЛ</w:t>
      </w:r>
      <w:r>
        <w:rPr>
          <w:color w:val="000000"/>
        </w:rPr>
        <w:tab/>
      </w:r>
      <w:r>
        <w:rPr>
          <w:color w:val="000000"/>
        </w:rPr>
        <w:tab/>
      </w:r>
    </w:p>
    <w:p w14:paraId="558FB65E" w14:textId="77777777" w:rsidR="00E47F77" w:rsidRDefault="00E47F77">
      <w:pPr>
        <w:rPr>
          <w:color w:val="000000"/>
        </w:rPr>
      </w:pPr>
    </w:p>
    <w:p w14:paraId="05540C45" w14:textId="77777777" w:rsidR="00E47F77" w:rsidRDefault="00E47F77">
      <w:pPr>
        <w:rPr>
          <w:b/>
          <w:bCs/>
          <w:i/>
          <w:iCs/>
          <w:color w:val="000000"/>
        </w:rPr>
      </w:pPr>
    </w:p>
    <w:p w14:paraId="0467578F" w14:textId="77777777" w:rsidR="00E47F77" w:rsidRDefault="00E47F77">
      <w:pPr>
        <w:jc w:val="right"/>
        <w:rPr>
          <w:b/>
          <w:bCs/>
          <w:i/>
          <w:iCs/>
          <w:color w:val="000000"/>
        </w:rPr>
      </w:pPr>
    </w:p>
    <w:p w14:paraId="0B96CE09" w14:textId="77777777" w:rsidR="00E47F77" w:rsidRDefault="00E47F77">
      <w:pPr>
        <w:jc w:val="right"/>
        <w:rPr>
          <w:b/>
          <w:bCs/>
          <w:i/>
          <w:iCs/>
          <w:color w:val="000000"/>
        </w:rPr>
      </w:pPr>
    </w:p>
    <w:p w14:paraId="336AF4E1" w14:textId="77777777" w:rsidR="00E47F77" w:rsidRDefault="00C04FBD">
      <w:pPr>
        <w:jc w:val="right"/>
        <w:rPr>
          <w:b/>
          <w:bCs/>
          <w:i/>
          <w:iCs/>
        </w:rPr>
      </w:pPr>
      <w:r>
        <w:br w:type="page"/>
      </w:r>
    </w:p>
    <w:p w14:paraId="29412BC3" w14:textId="77777777" w:rsidR="00E47F77" w:rsidRDefault="00C04FBD">
      <w:pPr>
        <w:jc w:val="right"/>
        <w:rPr>
          <w:b/>
          <w:bCs/>
          <w:color w:val="000000"/>
        </w:rPr>
      </w:pPr>
      <w:r>
        <w:rPr>
          <w:b/>
          <w:bCs/>
          <w:i/>
          <w:iCs/>
          <w:color w:val="000000"/>
        </w:rPr>
        <w:lastRenderedPageBreak/>
        <w:t>ДОДАТОК 1</w:t>
      </w:r>
    </w:p>
    <w:p w14:paraId="4438B161" w14:textId="77777777" w:rsidR="00E47F77" w:rsidRDefault="00C04FBD">
      <w:pPr>
        <w:tabs>
          <w:tab w:val="left" w:pos="900"/>
          <w:tab w:val="left" w:pos="1080"/>
        </w:tabs>
        <w:jc w:val="right"/>
        <w:rPr>
          <w:b/>
          <w:bCs/>
        </w:rPr>
      </w:pPr>
      <w:r>
        <w:rPr>
          <w:b/>
          <w:bCs/>
        </w:rPr>
        <w:tab/>
      </w:r>
      <w:r>
        <w:rPr>
          <w:b/>
          <w:bCs/>
        </w:rPr>
        <w:tab/>
      </w:r>
      <w:r>
        <w:rPr>
          <w:b/>
          <w:bCs/>
        </w:rPr>
        <w:tab/>
      </w:r>
      <w:r>
        <w:rPr>
          <w:b/>
          <w:bCs/>
        </w:rPr>
        <w:tab/>
      </w:r>
      <w:r>
        <w:rPr>
          <w:b/>
          <w:bCs/>
        </w:rPr>
        <w:tab/>
      </w:r>
      <w:r>
        <w:rPr>
          <w:b/>
          <w:bCs/>
        </w:rPr>
        <w:tab/>
      </w:r>
      <w:r>
        <w:rPr>
          <w:b/>
          <w:bCs/>
          <w:color w:val="000000"/>
        </w:rPr>
        <w:t>ДО ПОЛОЖЕННЯ</w:t>
      </w:r>
      <w:r>
        <w:rPr>
          <w:b/>
          <w:bCs/>
        </w:rPr>
        <w:t xml:space="preserve"> </w:t>
      </w:r>
      <w:r>
        <w:rPr>
          <w:b/>
          <w:bCs/>
          <w:color w:val="000000"/>
        </w:rPr>
        <w:t xml:space="preserve">ПРО ГРОМАДСЬКІ СЛУХАННЯ </w:t>
      </w:r>
      <w:r>
        <w:rPr>
          <w:b/>
          <w:bCs/>
          <w:color w:val="000000"/>
        </w:rPr>
        <w:tab/>
      </w:r>
      <w:r>
        <w:rPr>
          <w:b/>
          <w:bCs/>
          <w:color w:val="000000"/>
        </w:rPr>
        <w:tab/>
      </w:r>
      <w:r>
        <w:rPr>
          <w:b/>
          <w:bCs/>
          <w:color w:val="000000"/>
        </w:rPr>
        <w:tab/>
      </w:r>
      <w:r>
        <w:rPr>
          <w:b/>
          <w:bCs/>
          <w:color w:val="000000"/>
        </w:rPr>
        <w:tab/>
      </w:r>
      <w:r>
        <w:rPr>
          <w:b/>
          <w:bCs/>
          <w:color w:val="000000"/>
        </w:rPr>
        <w:tab/>
        <w:t>В ТЕРНОПІЛЬСЬКІЙ МІСЬКІЙ ТЕРИТОРІАЛЬНІЙ ГРОМАДІ</w:t>
      </w:r>
    </w:p>
    <w:p w14:paraId="4DF9B266" w14:textId="77777777" w:rsidR="00E47F77" w:rsidRDefault="00E47F77">
      <w:pPr>
        <w:tabs>
          <w:tab w:val="left" w:pos="900"/>
          <w:tab w:val="left" w:pos="1080"/>
        </w:tabs>
        <w:jc w:val="right"/>
        <w:rPr>
          <w:b/>
          <w:bCs/>
        </w:rPr>
      </w:pPr>
    </w:p>
    <w:p w14:paraId="7F3DDCED" w14:textId="77777777" w:rsidR="00E47F77" w:rsidRDefault="00C04FBD">
      <w:pPr>
        <w:tabs>
          <w:tab w:val="left" w:pos="900"/>
          <w:tab w:val="left" w:pos="1080"/>
        </w:tabs>
        <w:jc w:val="right"/>
        <w:rPr>
          <w:b/>
          <w:bCs/>
          <w:color w:val="000000"/>
        </w:rPr>
      </w:pPr>
      <w:r>
        <w:rPr>
          <w:b/>
          <w:bCs/>
          <w:color w:val="000000"/>
        </w:rPr>
        <w:t xml:space="preserve"> </w:t>
      </w:r>
    </w:p>
    <w:p w14:paraId="03516331" w14:textId="77777777" w:rsidR="00E47F77" w:rsidRDefault="00C04FBD">
      <w:pPr>
        <w:tabs>
          <w:tab w:val="left" w:pos="900"/>
          <w:tab w:val="left" w:pos="1080"/>
        </w:tabs>
        <w:jc w:val="center"/>
        <w:rPr>
          <w:b/>
          <w:bCs/>
          <w:color w:val="000000"/>
        </w:rPr>
      </w:pPr>
      <w:r>
        <w:rPr>
          <w:b/>
          <w:bCs/>
          <w:color w:val="000000"/>
        </w:rPr>
        <w:t>Зразок письмового звернення від жителів територіальної громади</w:t>
      </w:r>
    </w:p>
    <w:p w14:paraId="64570246" w14:textId="77777777" w:rsidR="00E47F77" w:rsidRDefault="00E47F77">
      <w:pPr>
        <w:tabs>
          <w:tab w:val="left" w:pos="900"/>
          <w:tab w:val="left" w:pos="1080"/>
        </w:tabs>
        <w:jc w:val="right"/>
        <w:rPr>
          <w:b/>
          <w:bCs/>
          <w:color w:val="000000"/>
        </w:rPr>
      </w:pPr>
    </w:p>
    <w:p w14:paraId="78FF2F77" w14:textId="77777777" w:rsidR="00E47F77" w:rsidRDefault="00C04FBD">
      <w:pPr>
        <w:tabs>
          <w:tab w:val="left" w:pos="900"/>
          <w:tab w:val="left" w:pos="1080"/>
        </w:tabs>
        <w:ind w:firstLine="3155"/>
        <w:jc w:val="both"/>
        <w:rPr>
          <w:b/>
          <w:bCs/>
          <w:color w:val="000000"/>
        </w:rPr>
      </w:pPr>
      <w:r>
        <w:rPr>
          <w:b/>
          <w:bCs/>
          <w:color w:val="000000"/>
        </w:rPr>
        <w:t>Тернопільському міському  голові</w:t>
      </w:r>
    </w:p>
    <w:p w14:paraId="70CCD89F" w14:textId="77777777" w:rsidR="00E47F77" w:rsidRDefault="00C04FBD">
      <w:pPr>
        <w:ind w:firstLine="3155"/>
        <w:jc w:val="both"/>
        <w:rPr>
          <w:b/>
          <w:bCs/>
          <w:color w:val="000000"/>
        </w:rPr>
      </w:pPr>
      <w:r>
        <w:rPr>
          <w:b/>
          <w:bCs/>
          <w:color w:val="000000"/>
        </w:rPr>
        <w:t>______________________________________________________</w:t>
      </w:r>
    </w:p>
    <w:p w14:paraId="7D9F3748" w14:textId="77777777" w:rsidR="00E47F77" w:rsidRDefault="00C04FBD">
      <w:pPr>
        <w:ind w:firstLine="3155"/>
        <w:jc w:val="both"/>
        <w:rPr>
          <w:b/>
          <w:bCs/>
          <w:color w:val="000000"/>
        </w:rPr>
      </w:pPr>
      <w:r>
        <w:rPr>
          <w:b/>
          <w:bCs/>
          <w:color w:val="000000"/>
        </w:rPr>
        <w:t>Ініціатор громадських слухань</w:t>
      </w:r>
    </w:p>
    <w:p w14:paraId="6018B82B" w14:textId="77777777" w:rsidR="00E47F77" w:rsidRDefault="00E47F77">
      <w:pPr>
        <w:ind w:firstLine="3155"/>
        <w:jc w:val="both"/>
        <w:rPr>
          <w:b/>
          <w:bCs/>
        </w:rPr>
      </w:pPr>
    </w:p>
    <w:p w14:paraId="2F5E42EE" w14:textId="77777777" w:rsidR="00E47F77" w:rsidRDefault="00C04FBD">
      <w:pPr>
        <w:ind w:firstLine="3155"/>
        <w:jc w:val="both"/>
        <w:rPr>
          <w:i/>
          <w:iCs/>
          <w:color w:val="000000"/>
        </w:rPr>
      </w:pPr>
      <w:r>
        <w:rPr>
          <w:b/>
          <w:bCs/>
          <w:color w:val="000000"/>
        </w:rPr>
        <w:t>______________________________________________________</w:t>
      </w:r>
    </w:p>
    <w:p w14:paraId="4E3A8139" w14:textId="77777777" w:rsidR="00E47F77" w:rsidRDefault="00C04FBD">
      <w:pPr>
        <w:ind w:firstLine="3155"/>
        <w:jc w:val="center"/>
        <w:rPr>
          <w:b/>
          <w:bCs/>
          <w:color w:val="000000"/>
        </w:rPr>
      </w:pPr>
      <w:r>
        <w:rPr>
          <w:i/>
          <w:iCs/>
          <w:color w:val="000000"/>
        </w:rPr>
        <w:t>прізвище, ім’я, по батькові</w:t>
      </w:r>
    </w:p>
    <w:p w14:paraId="357C3C9A" w14:textId="77777777" w:rsidR="00E47F77" w:rsidRDefault="00C04FBD">
      <w:pPr>
        <w:ind w:firstLine="3155"/>
        <w:jc w:val="both"/>
        <w:rPr>
          <w:b/>
          <w:bCs/>
          <w:color w:val="000000"/>
        </w:rPr>
      </w:pPr>
      <w:r>
        <w:rPr>
          <w:b/>
          <w:bCs/>
          <w:color w:val="000000"/>
        </w:rPr>
        <w:t xml:space="preserve">Проживає за адресою: </w:t>
      </w:r>
    </w:p>
    <w:p w14:paraId="7A2DB210" w14:textId="77777777" w:rsidR="00E47F77" w:rsidRDefault="00C04FBD">
      <w:pPr>
        <w:ind w:firstLine="3155"/>
        <w:jc w:val="both"/>
        <w:rPr>
          <w:i/>
          <w:iCs/>
          <w:color w:val="000000"/>
        </w:rPr>
      </w:pPr>
      <w:r>
        <w:rPr>
          <w:b/>
          <w:bCs/>
          <w:color w:val="000000"/>
        </w:rPr>
        <w:t>______________________________________________________</w:t>
      </w:r>
    </w:p>
    <w:p w14:paraId="46151303" w14:textId="77777777" w:rsidR="00E47F77" w:rsidRDefault="00C04FBD">
      <w:pPr>
        <w:ind w:left="3119" w:firstLine="36"/>
        <w:jc w:val="center"/>
        <w:rPr>
          <w:i/>
          <w:iCs/>
          <w:color w:val="000000"/>
        </w:rPr>
      </w:pPr>
      <w:r>
        <w:rPr>
          <w:i/>
          <w:iCs/>
        </w:rPr>
        <w:t xml:space="preserve">адреса місця задекларованого або зареєстрованого проживання (фактичного проживання/перебування, що підтверджується довідкою про взяття на облік внутрішньо переміщеної особи) </w:t>
      </w:r>
      <w:r>
        <w:rPr>
          <w:i/>
          <w:iCs/>
          <w:color w:val="000000"/>
        </w:rPr>
        <w:t xml:space="preserve"> із зазначенням номера контактного телефону</w:t>
      </w:r>
    </w:p>
    <w:p w14:paraId="31873607" w14:textId="77777777" w:rsidR="00E47F77" w:rsidRDefault="00C04FBD">
      <w:pPr>
        <w:ind w:firstLine="3155"/>
        <w:jc w:val="center"/>
        <w:rPr>
          <w:i/>
          <w:iCs/>
          <w:color w:val="000000"/>
        </w:rPr>
      </w:pPr>
      <w:r>
        <w:rPr>
          <w:i/>
          <w:iCs/>
          <w:color w:val="000000"/>
        </w:rPr>
        <w:t>(електронної пошти — за наявності)</w:t>
      </w:r>
    </w:p>
    <w:p w14:paraId="2B307F83" w14:textId="77777777" w:rsidR="00E47F77" w:rsidRDefault="00E47F77">
      <w:pPr>
        <w:ind w:firstLine="3155"/>
        <w:jc w:val="center"/>
        <w:rPr>
          <w:i/>
          <w:iCs/>
        </w:rPr>
      </w:pPr>
    </w:p>
    <w:p w14:paraId="7E989DAD" w14:textId="77777777" w:rsidR="00E47F77" w:rsidRDefault="00E47F77">
      <w:pPr>
        <w:ind w:firstLine="3155"/>
        <w:jc w:val="right"/>
        <w:rPr>
          <w:i/>
          <w:iCs/>
          <w:color w:val="000000"/>
        </w:rPr>
      </w:pPr>
    </w:p>
    <w:p w14:paraId="3FE5F4ED" w14:textId="77777777" w:rsidR="00E47F77" w:rsidRDefault="00C04FBD">
      <w:pPr>
        <w:jc w:val="center"/>
        <w:rPr>
          <w:b/>
          <w:bCs/>
          <w:color w:val="000000"/>
        </w:rPr>
      </w:pPr>
      <w:r>
        <w:rPr>
          <w:b/>
          <w:bCs/>
          <w:color w:val="000000"/>
        </w:rPr>
        <w:t>ЗВЕРНЕННЯ</w:t>
      </w:r>
    </w:p>
    <w:p w14:paraId="73F20455" w14:textId="77777777" w:rsidR="00E47F77" w:rsidRDefault="00C04FBD">
      <w:pPr>
        <w:jc w:val="center"/>
        <w:rPr>
          <w:color w:val="000000"/>
        </w:rPr>
      </w:pPr>
      <w:r>
        <w:rPr>
          <w:b/>
          <w:bCs/>
          <w:color w:val="000000"/>
        </w:rPr>
        <w:t>З ІНІЦІАТИВОЮ ЩОДО ПРОВЕДЕННЯ ГРОМАДСЬКИХ СЛУХАНЬ</w:t>
      </w:r>
    </w:p>
    <w:p w14:paraId="269D21B9" w14:textId="77777777" w:rsidR="00E47F77" w:rsidRDefault="00E47F77">
      <w:pPr>
        <w:jc w:val="center"/>
        <w:rPr>
          <w:color w:val="000000"/>
        </w:rPr>
      </w:pPr>
    </w:p>
    <w:p w14:paraId="75237EF6" w14:textId="77777777" w:rsidR="00E47F77" w:rsidRDefault="00C04FBD">
      <w:pPr>
        <w:pBdr>
          <w:top w:val="nil"/>
          <w:left w:val="nil"/>
          <w:bottom w:val="nil"/>
          <w:right w:val="nil"/>
          <w:between w:val="nil"/>
        </w:pBdr>
        <w:ind w:firstLine="261"/>
        <w:jc w:val="both"/>
        <w:rPr>
          <w:color w:val="000000"/>
        </w:rPr>
      </w:pPr>
      <w:r>
        <w:rPr>
          <w:color w:val="000000"/>
        </w:rPr>
        <w:t>Відповідно до статті 13 Закону України «Про місцеве самоврядування в Україні», статті 1 Закону України «Про звернення громадян», статей 6-8 Положення «Про громадські слухання у Тернопільській міській територіальній громаді», що є невід’ємною частиною Статуту Тернопільської міської територіальної громади, просимо:</w:t>
      </w:r>
    </w:p>
    <w:p w14:paraId="6DCA8B84" w14:textId="77777777" w:rsidR="00E47F77" w:rsidRDefault="00C04FBD">
      <w:pPr>
        <w:numPr>
          <w:ilvl w:val="0"/>
          <w:numId w:val="8"/>
        </w:numPr>
        <w:pBdr>
          <w:top w:val="nil"/>
          <w:left w:val="nil"/>
          <w:bottom w:val="nil"/>
          <w:right w:val="nil"/>
          <w:between w:val="nil"/>
        </w:pBdr>
        <w:spacing w:after="120"/>
        <w:jc w:val="both"/>
        <w:rPr>
          <w:color w:val="000000"/>
        </w:rPr>
      </w:pPr>
      <w:r>
        <w:t xml:space="preserve">Призначити </w:t>
      </w:r>
      <w:r>
        <w:rPr>
          <w:color w:val="000000"/>
        </w:rPr>
        <w:t xml:space="preserve">проведення громадських слухань у громаді (у межах міста, села, </w:t>
      </w:r>
      <w:r>
        <w:rPr>
          <w:color w:val="000000"/>
        </w:rPr>
        <w:t>мікрорайону, вулиці, майдану, площі, бульвару, проспекту, шосе, провулка, будинку) з такого предмета:_______________________________________________________________________________________________________________________________</w:t>
      </w:r>
    </w:p>
    <w:p w14:paraId="0E573361" w14:textId="77777777" w:rsidR="00E47F77" w:rsidRDefault="00C04FBD">
      <w:pPr>
        <w:pBdr>
          <w:top w:val="nil"/>
          <w:left w:val="nil"/>
          <w:bottom w:val="nil"/>
          <w:right w:val="nil"/>
          <w:between w:val="nil"/>
        </w:pBdr>
        <w:tabs>
          <w:tab w:val="left" w:pos="916"/>
          <w:tab w:val="left" w:pos="1080"/>
        </w:tabs>
        <w:jc w:val="center"/>
        <w:rPr>
          <w:color w:val="000000"/>
        </w:rPr>
      </w:pPr>
      <w:r>
        <w:rPr>
          <w:i/>
          <w:iCs/>
          <w:color w:val="000000"/>
        </w:rPr>
        <w:t>проблема, питання, про</w:t>
      </w:r>
      <w:r>
        <w:rPr>
          <w:i/>
          <w:iCs/>
        </w:rPr>
        <w:t>є</w:t>
      </w:r>
      <w:r>
        <w:rPr>
          <w:i/>
          <w:iCs/>
          <w:color w:val="000000"/>
        </w:rPr>
        <w:t>кт рішення та інше, що пропонується до розгляду;</w:t>
      </w:r>
    </w:p>
    <w:p w14:paraId="425ABD6C" w14:textId="77777777" w:rsidR="00E47F77" w:rsidRDefault="00E47F77">
      <w:pPr>
        <w:pBdr>
          <w:top w:val="nil"/>
          <w:left w:val="nil"/>
          <w:bottom w:val="nil"/>
          <w:right w:val="nil"/>
          <w:between w:val="nil"/>
        </w:pBdr>
        <w:tabs>
          <w:tab w:val="left" w:pos="916"/>
          <w:tab w:val="left" w:pos="1080"/>
        </w:tabs>
        <w:jc w:val="both"/>
        <w:rPr>
          <w:color w:val="000000"/>
        </w:rPr>
      </w:pPr>
    </w:p>
    <w:p w14:paraId="2E21A004" w14:textId="77777777" w:rsidR="00E47F77" w:rsidRDefault="00C04FBD">
      <w:pPr>
        <w:numPr>
          <w:ilvl w:val="0"/>
          <w:numId w:val="8"/>
        </w:numPr>
        <w:pBdr>
          <w:top w:val="nil"/>
          <w:left w:val="nil"/>
          <w:bottom w:val="nil"/>
          <w:right w:val="nil"/>
          <w:between w:val="nil"/>
        </w:pBdr>
        <w:tabs>
          <w:tab w:val="left" w:pos="916"/>
          <w:tab w:val="left" w:pos="1080"/>
        </w:tabs>
        <w:jc w:val="both"/>
        <w:rPr>
          <w:i/>
          <w:iCs/>
          <w:color w:val="000000"/>
        </w:rPr>
      </w:pPr>
      <w:r>
        <w:rPr>
          <w:color w:val="000000"/>
        </w:rPr>
        <w:t>Запросити на громадські слухання: ________________________________________</w:t>
      </w:r>
    </w:p>
    <w:p w14:paraId="5B0493BE" w14:textId="77777777" w:rsidR="00E47F77" w:rsidRDefault="00C04FBD">
      <w:pPr>
        <w:pBdr>
          <w:top w:val="nil"/>
          <w:left w:val="nil"/>
          <w:bottom w:val="nil"/>
          <w:right w:val="nil"/>
          <w:between w:val="nil"/>
        </w:pBdr>
        <w:tabs>
          <w:tab w:val="left" w:pos="916"/>
          <w:tab w:val="left" w:pos="1080"/>
        </w:tabs>
        <w:jc w:val="right"/>
        <w:rPr>
          <w:color w:val="000000"/>
        </w:rPr>
      </w:pPr>
      <w:r>
        <w:rPr>
          <w:i/>
          <w:iCs/>
          <w:color w:val="000000"/>
        </w:rPr>
        <w:t>прізвища та/або назви посад посадових осіб (якщо вони відомі)</w:t>
      </w:r>
    </w:p>
    <w:p w14:paraId="59A4B524" w14:textId="77777777" w:rsidR="00E47F77" w:rsidRDefault="00C04FBD">
      <w:pPr>
        <w:numPr>
          <w:ilvl w:val="0"/>
          <w:numId w:val="8"/>
        </w:numPr>
        <w:pBdr>
          <w:top w:val="nil"/>
          <w:left w:val="nil"/>
          <w:bottom w:val="nil"/>
          <w:right w:val="nil"/>
          <w:between w:val="nil"/>
        </w:pBdr>
        <w:tabs>
          <w:tab w:val="left" w:pos="916"/>
          <w:tab w:val="left" w:pos="1080"/>
        </w:tabs>
        <w:jc w:val="both"/>
        <w:rPr>
          <w:i/>
          <w:iCs/>
          <w:color w:val="000000"/>
        </w:rPr>
      </w:pPr>
      <w:r>
        <w:rPr>
          <w:color w:val="000000"/>
        </w:rPr>
        <w:t xml:space="preserve">Призначити слухання на </w:t>
      </w:r>
      <w:r>
        <w:rPr>
          <w:color w:val="000000"/>
        </w:rPr>
        <w:t>________________________________________________</w:t>
      </w:r>
    </w:p>
    <w:p w14:paraId="1EC60D1B" w14:textId="77777777" w:rsidR="00E47F77" w:rsidRDefault="00C04FBD">
      <w:pPr>
        <w:pBdr>
          <w:top w:val="nil"/>
          <w:left w:val="nil"/>
          <w:bottom w:val="nil"/>
          <w:right w:val="nil"/>
          <w:between w:val="nil"/>
        </w:pBdr>
        <w:tabs>
          <w:tab w:val="left" w:pos="916"/>
          <w:tab w:val="left" w:pos="1080"/>
        </w:tabs>
        <w:jc w:val="right"/>
        <w:rPr>
          <w:color w:val="000000"/>
        </w:rPr>
      </w:pPr>
      <w:r>
        <w:rPr>
          <w:i/>
          <w:iCs/>
          <w:color w:val="000000"/>
        </w:rPr>
        <w:t>дата, час та місце запланованих громадських слухань</w:t>
      </w:r>
      <w:r>
        <w:rPr>
          <w:color w:val="000000"/>
        </w:rPr>
        <w:t>;</w:t>
      </w:r>
    </w:p>
    <w:p w14:paraId="2EF19548" w14:textId="77777777" w:rsidR="00E47F77" w:rsidRDefault="00C04FBD">
      <w:pPr>
        <w:numPr>
          <w:ilvl w:val="0"/>
          <w:numId w:val="8"/>
        </w:numPr>
        <w:pBdr>
          <w:top w:val="nil"/>
          <w:left w:val="nil"/>
          <w:bottom w:val="nil"/>
          <w:right w:val="nil"/>
          <w:between w:val="nil"/>
        </w:pBdr>
        <w:tabs>
          <w:tab w:val="left" w:pos="916"/>
          <w:tab w:val="left" w:pos="1080"/>
        </w:tabs>
        <w:jc w:val="both"/>
        <w:rPr>
          <w:i/>
          <w:iCs/>
          <w:color w:val="000000"/>
        </w:rPr>
      </w:pPr>
      <w:r>
        <w:rPr>
          <w:color w:val="000000"/>
        </w:rPr>
        <w:t>Контактувати з особою, уповноваженою представляти ініціаторів __________________________________________________________________</w:t>
      </w:r>
      <w:r>
        <w:rPr>
          <w:i/>
          <w:iCs/>
          <w:color w:val="000000"/>
        </w:rPr>
        <w:t>____</w:t>
      </w:r>
    </w:p>
    <w:p w14:paraId="04F8C825" w14:textId="77777777" w:rsidR="00E47F77" w:rsidRDefault="00C04FBD">
      <w:pPr>
        <w:pBdr>
          <w:top w:val="nil"/>
          <w:left w:val="nil"/>
          <w:bottom w:val="nil"/>
          <w:right w:val="nil"/>
          <w:between w:val="nil"/>
        </w:pBdr>
        <w:tabs>
          <w:tab w:val="left" w:pos="916"/>
          <w:tab w:val="left" w:pos="1080"/>
        </w:tabs>
        <w:jc w:val="center"/>
        <w:rPr>
          <w:color w:val="000000"/>
        </w:rPr>
      </w:pPr>
      <w:r>
        <w:rPr>
          <w:i/>
          <w:iCs/>
          <w:color w:val="000000"/>
        </w:rPr>
        <w:t>прізвище, ім’я, по батькові, адреса листування та номер телефону особи, уповноваженої представляти ініціатора;</w:t>
      </w:r>
    </w:p>
    <w:p w14:paraId="5722F6E0" w14:textId="77777777" w:rsidR="00E47F77" w:rsidRDefault="00C04FBD">
      <w:pPr>
        <w:numPr>
          <w:ilvl w:val="0"/>
          <w:numId w:val="8"/>
        </w:numPr>
        <w:pBdr>
          <w:top w:val="nil"/>
          <w:left w:val="nil"/>
          <w:bottom w:val="nil"/>
          <w:right w:val="nil"/>
          <w:between w:val="nil"/>
        </w:pBdr>
        <w:tabs>
          <w:tab w:val="left" w:pos="916"/>
          <w:tab w:val="left" w:pos="1080"/>
        </w:tabs>
        <w:jc w:val="both"/>
        <w:rPr>
          <w:color w:val="000000"/>
        </w:rPr>
      </w:pPr>
      <w:r>
        <w:rPr>
          <w:color w:val="000000"/>
        </w:rPr>
        <w:t>Утворити організаційний комітет з підготовки громадських слухань, включивши до його складу таких осіб:</w:t>
      </w:r>
    </w:p>
    <w:p w14:paraId="7365DB7E" w14:textId="77777777" w:rsidR="00E47F77" w:rsidRDefault="00C04FBD">
      <w:pPr>
        <w:pBdr>
          <w:top w:val="nil"/>
          <w:left w:val="nil"/>
          <w:bottom w:val="nil"/>
          <w:right w:val="nil"/>
          <w:between w:val="nil"/>
        </w:pBdr>
        <w:tabs>
          <w:tab w:val="left" w:pos="916"/>
          <w:tab w:val="left" w:pos="1080"/>
        </w:tabs>
        <w:jc w:val="both"/>
        <w:rPr>
          <w:color w:val="000000"/>
        </w:rPr>
      </w:pPr>
      <w:r>
        <w:rPr>
          <w:color w:val="000000"/>
        </w:rPr>
        <w:t>1)_______________________________________________;</w:t>
      </w:r>
    </w:p>
    <w:p w14:paraId="25A27519" w14:textId="77777777" w:rsidR="00E47F77" w:rsidRDefault="00C04FBD">
      <w:pPr>
        <w:pBdr>
          <w:top w:val="nil"/>
          <w:left w:val="nil"/>
          <w:bottom w:val="nil"/>
          <w:right w:val="nil"/>
          <w:between w:val="nil"/>
        </w:pBdr>
        <w:tabs>
          <w:tab w:val="left" w:pos="916"/>
          <w:tab w:val="left" w:pos="1080"/>
        </w:tabs>
        <w:jc w:val="both"/>
        <w:rPr>
          <w:i/>
          <w:iCs/>
          <w:color w:val="000000"/>
        </w:rPr>
      </w:pPr>
      <w:r>
        <w:rPr>
          <w:color w:val="000000"/>
        </w:rPr>
        <w:t>2).....</w:t>
      </w:r>
    </w:p>
    <w:p w14:paraId="64731187" w14:textId="77777777" w:rsidR="00E47F77" w:rsidRDefault="00C04FBD">
      <w:pPr>
        <w:pBdr>
          <w:top w:val="nil"/>
          <w:left w:val="nil"/>
          <w:bottom w:val="nil"/>
          <w:right w:val="nil"/>
          <w:between w:val="nil"/>
        </w:pBdr>
        <w:tabs>
          <w:tab w:val="left" w:pos="916"/>
          <w:tab w:val="left" w:pos="1080"/>
        </w:tabs>
        <w:jc w:val="center"/>
        <w:rPr>
          <w:color w:val="000000"/>
        </w:rPr>
      </w:pPr>
      <w:r>
        <w:rPr>
          <w:i/>
          <w:iCs/>
          <w:color w:val="000000"/>
        </w:rPr>
        <w:lastRenderedPageBreak/>
        <w:t>список і контакти не більше 5 осіб, які могли б увійти до складу організаційного комітету з підготовки громадських слухань (якщо є необхідність його створення)</w:t>
      </w:r>
      <w:r>
        <w:rPr>
          <w:color w:val="000000"/>
        </w:rPr>
        <w:t xml:space="preserve">. </w:t>
      </w:r>
    </w:p>
    <w:p w14:paraId="2D7452E4" w14:textId="77777777" w:rsidR="00E47F77" w:rsidRDefault="00C04FBD">
      <w:pPr>
        <w:pBdr>
          <w:top w:val="nil"/>
          <w:left w:val="nil"/>
          <w:bottom w:val="nil"/>
          <w:right w:val="nil"/>
          <w:between w:val="nil"/>
        </w:pBdr>
        <w:ind w:firstLine="416"/>
        <w:jc w:val="both"/>
        <w:rPr>
          <w:b/>
          <w:bCs/>
          <w:color w:val="000000"/>
        </w:rPr>
      </w:pPr>
      <w:r>
        <w:rPr>
          <w:color w:val="000000"/>
        </w:rPr>
        <w:t>6. Надати відповідь у письмовій формі, в порядку та строки, передбачені Положенням «Про громадські слухання у Тернопільській міській територіальній громаді», за адресою:______________________.</w:t>
      </w:r>
    </w:p>
    <w:p w14:paraId="629CCF6A" w14:textId="77777777" w:rsidR="00E47F77" w:rsidRDefault="00E47F77">
      <w:pPr>
        <w:pBdr>
          <w:top w:val="nil"/>
          <w:left w:val="nil"/>
          <w:bottom w:val="nil"/>
          <w:right w:val="nil"/>
          <w:between w:val="nil"/>
        </w:pBdr>
        <w:jc w:val="both"/>
        <w:rPr>
          <w:b/>
          <w:bCs/>
        </w:rPr>
      </w:pPr>
    </w:p>
    <w:p w14:paraId="34CE0680" w14:textId="77777777" w:rsidR="00E47F77" w:rsidRDefault="00C04FBD">
      <w:pPr>
        <w:pBdr>
          <w:top w:val="nil"/>
          <w:left w:val="nil"/>
          <w:bottom w:val="nil"/>
          <w:right w:val="nil"/>
          <w:between w:val="nil"/>
        </w:pBdr>
        <w:jc w:val="both"/>
        <w:rPr>
          <w:color w:val="000000"/>
        </w:rPr>
      </w:pPr>
      <w:r>
        <w:rPr>
          <w:b/>
          <w:bCs/>
          <w:color w:val="000000"/>
        </w:rPr>
        <w:t>До звернення додаємо:</w:t>
      </w:r>
    </w:p>
    <w:p w14:paraId="5EDC330A" w14:textId="77777777" w:rsidR="00E47F77" w:rsidRDefault="00C04FBD">
      <w:pPr>
        <w:numPr>
          <w:ilvl w:val="0"/>
          <w:numId w:val="10"/>
        </w:numPr>
        <w:spacing w:line="276" w:lineRule="auto"/>
        <w:jc w:val="both"/>
        <w:rPr>
          <w:b/>
          <w:bCs/>
        </w:rPr>
      </w:pPr>
      <w:r>
        <w:rPr>
          <w:b/>
          <w:bCs/>
          <w:highlight w:val="white"/>
        </w:rPr>
        <w:t>Підписні листи на ____ арк.</w:t>
      </w:r>
    </w:p>
    <w:p w14:paraId="409EFEF8" w14:textId="77777777" w:rsidR="00E47F77" w:rsidRDefault="00C04FBD">
      <w:pPr>
        <w:numPr>
          <w:ilvl w:val="0"/>
          <w:numId w:val="10"/>
        </w:numPr>
        <w:spacing w:line="276" w:lineRule="auto"/>
        <w:jc w:val="both"/>
        <w:rPr>
          <w:b/>
          <w:bCs/>
        </w:rPr>
      </w:pPr>
      <w:r>
        <w:rPr>
          <w:b/>
          <w:bCs/>
          <w:highlight w:val="white"/>
        </w:rPr>
        <w:t xml:space="preserve">Інформаційно-аналітичні матеріали та </w:t>
      </w:r>
      <w:r>
        <w:rPr>
          <w:b/>
          <w:bCs/>
          <w:highlight w:val="white"/>
        </w:rPr>
        <w:t>проєкти документів, що виносяться на загальні збори (конференцію) на ____ арк.</w:t>
      </w:r>
    </w:p>
    <w:p w14:paraId="2EA83EFF" w14:textId="77777777" w:rsidR="00E47F77" w:rsidRDefault="00C04FBD">
      <w:pPr>
        <w:spacing w:line="276" w:lineRule="auto"/>
        <w:jc w:val="both"/>
        <w:rPr>
          <w:b/>
          <w:bCs/>
          <w:highlight w:val="white"/>
        </w:rPr>
      </w:pPr>
      <w:r>
        <w:rPr>
          <w:b/>
          <w:bCs/>
          <w:highlight w:val="white"/>
        </w:rPr>
        <w:t xml:space="preserve">      3.   Склад ініціативної групи:</w:t>
      </w:r>
    </w:p>
    <w:p w14:paraId="07857A62" w14:textId="77777777" w:rsidR="00E47F77" w:rsidRDefault="00C04FBD">
      <w:pPr>
        <w:spacing w:line="276" w:lineRule="auto"/>
        <w:ind w:left="-560"/>
        <w:jc w:val="center"/>
        <w:rPr>
          <w:b/>
          <w:bCs/>
          <w:highlight w:val="white"/>
        </w:rPr>
      </w:pPr>
      <w:r>
        <w:rPr>
          <w:b/>
          <w:bCs/>
          <w:highlight w:val="white"/>
        </w:rPr>
        <w:t xml:space="preserve"> </w:t>
      </w:r>
    </w:p>
    <w:tbl>
      <w:tblPr>
        <w:tblStyle w:val="af1"/>
        <w:tblW w:w="96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04"/>
        <w:gridCol w:w="2738"/>
        <w:gridCol w:w="2651"/>
        <w:gridCol w:w="1729"/>
        <w:gridCol w:w="1816"/>
      </w:tblGrid>
      <w:tr w:rsidR="00E47F77" w14:paraId="7A64CA20" w14:textId="77777777">
        <w:trPr>
          <w:trHeight w:val="2175"/>
        </w:trPr>
        <w:tc>
          <w:tcPr>
            <w:tcW w:w="70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26B4A87E" w14:textId="77777777" w:rsidR="00E47F77" w:rsidRDefault="00C04FBD">
            <w:pPr>
              <w:spacing w:line="276" w:lineRule="auto"/>
              <w:ind w:left="-120"/>
              <w:jc w:val="center"/>
              <w:rPr>
                <w:b/>
                <w:bCs/>
                <w:sz w:val="20"/>
                <w:szCs w:val="20"/>
                <w:highlight w:val="white"/>
              </w:rPr>
            </w:pPr>
            <w:r>
              <w:rPr>
                <w:b/>
                <w:bCs/>
                <w:sz w:val="20"/>
                <w:szCs w:val="20"/>
                <w:highlight w:val="white"/>
              </w:rPr>
              <w:t>№</w:t>
            </w:r>
          </w:p>
        </w:tc>
        <w:tc>
          <w:tcPr>
            <w:tcW w:w="2737"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7BB0A7A9" w14:textId="77777777" w:rsidR="00E47F77" w:rsidRDefault="00C04FBD">
            <w:pPr>
              <w:spacing w:line="276" w:lineRule="auto"/>
              <w:ind w:left="-120"/>
              <w:jc w:val="center"/>
              <w:rPr>
                <w:b/>
                <w:bCs/>
                <w:sz w:val="20"/>
                <w:szCs w:val="20"/>
                <w:highlight w:val="white"/>
              </w:rPr>
            </w:pPr>
            <w:r>
              <w:rPr>
                <w:b/>
                <w:bCs/>
                <w:sz w:val="20"/>
                <w:szCs w:val="20"/>
                <w:highlight w:val="white"/>
              </w:rPr>
              <w:t xml:space="preserve">Прізвище, ім’я, по батькові жителя </w:t>
            </w:r>
          </w:p>
        </w:tc>
        <w:tc>
          <w:tcPr>
            <w:tcW w:w="265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431CFFF2" w14:textId="77777777" w:rsidR="00E47F77" w:rsidRDefault="00C04FBD">
            <w:pPr>
              <w:spacing w:line="276" w:lineRule="auto"/>
              <w:ind w:left="-120"/>
              <w:jc w:val="center"/>
              <w:rPr>
                <w:b/>
                <w:bCs/>
                <w:sz w:val="20"/>
                <w:szCs w:val="20"/>
                <w:highlight w:val="white"/>
              </w:rPr>
            </w:pPr>
            <w:r>
              <w:rPr>
                <w:b/>
                <w:bCs/>
                <w:sz w:val="20"/>
                <w:szCs w:val="20"/>
                <w:highlight w:val="white"/>
              </w:rPr>
              <w:t xml:space="preserve">Адреса місця задекларованого або зареєстрованого проживання (фактичного проживання / </w:t>
            </w:r>
            <w:r>
              <w:rPr>
                <w:b/>
                <w:bCs/>
                <w:sz w:val="20"/>
                <w:szCs w:val="20"/>
                <w:highlight w:val="white"/>
              </w:rPr>
              <w:t>перебування, що підтверджується довідкою про взяття на облік внутрішньо переміщеної особи)</w:t>
            </w:r>
          </w:p>
        </w:tc>
        <w:tc>
          <w:tcPr>
            <w:tcW w:w="1728"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4A93C300" w14:textId="77777777" w:rsidR="00E47F77" w:rsidRDefault="00C04FBD">
            <w:pPr>
              <w:spacing w:line="276" w:lineRule="auto"/>
              <w:ind w:left="-120"/>
              <w:jc w:val="center"/>
              <w:rPr>
                <w:b/>
                <w:bCs/>
                <w:sz w:val="20"/>
                <w:szCs w:val="20"/>
                <w:highlight w:val="white"/>
              </w:rPr>
            </w:pPr>
            <w:r>
              <w:rPr>
                <w:b/>
                <w:bCs/>
                <w:sz w:val="20"/>
                <w:szCs w:val="20"/>
                <w:highlight w:val="white"/>
              </w:rPr>
              <w:t>Контактний телефон, адреса електронної пошти</w:t>
            </w:r>
          </w:p>
        </w:tc>
        <w:tc>
          <w:tcPr>
            <w:tcW w:w="18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21ACB9E8" w14:textId="77777777" w:rsidR="00E47F77" w:rsidRDefault="00C04FBD">
            <w:pPr>
              <w:spacing w:line="276" w:lineRule="auto"/>
              <w:ind w:left="-120"/>
              <w:jc w:val="center"/>
              <w:rPr>
                <w:b/>
                <w:bCs/>
                <w:sz w:val="20"/>
                <w:szCs w:val="20"/>
                <w:highlight w:val="white"/>
              </w:rPr>
            </w:pPr>
            <w:r>
              <w:rPr>
                <w:b/>
                <w:bCs/>
                <w:sz w:val="20"/>
                <w:szCs w:val="20"/>
                <w:highlight w:val="white"/>
              </w:rPr>
              <w:t>Підпис, яким надаю згоду на обробку вказаних  персональних даних відповідно до законодавства</w:t>
            </w:r>
          </w:p>
        </w:tc>
      </w:tr>
      <w:tr w:rsidR="00E47F77" w14:paraId="49D7727A" w14:textId="77777777">
        <w:trPr>
          <w:trHeight w:val="495"/>
        </w:trPr>
        <w:tc>
          <w:tcPr>
            <w:tcW w:w="70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7AB2D75" w14:textId="77777777" w:rsidR="00E47F77" w:rsidRDefault="00C04FBD">
            <w:pPr>
              <w:spacing w:line="276" w:lineRule="auto"/>
              <w:ind w:left="-120" w:hanging="25"/>
              <w:jc w:val="center"/>
              <w:rPr>
                <w:b/>
                <w:bCs/>
                <w:sz w:val="20"/>
                <w:szCs w:val="20"/>
                <w:highlight w:val="white"/>
              </w:rPr>
            </w:pPr>
            <w:r>
              <w:rPr>
                <w:b/>
                <w:bCs/>
                <w:sz w:val="20"/>
                <w:szCs w:val="20"/>
                <w:highlight w:val="white"/>
              </w:rPr>
              <w:t>1.</w:t>
            </w:r>
          </w:p>
        </w:tc>
        <w:tc>
          <w:tcPr>
            <w:tcW w:w="2737" w:type="dxa"/>
            <w:tcBorders>
              <w:top w:val="nil"/>
              <w:left w:val="nil"/>
              <w:bottom w:val="single" w:sz="6" w:space="0" w:color="000000"/>
              <w:right w:val="single" w:sz="6" w:space="0" w:color="000000"/>
            </w:tcBorders>
            <w:tcMar>
              <w:top w:w="0" w:type="dxa"/>
              <w:left w:w="100" w:type="dxa"/>
              <w:bottom w:w="0" w:type="dxa"/>
              <w:right w:w="100" w:type="dxa"/>
            </w:tcMar>
          </w:tcPr>
          <w:p w14:paraId="4CFB907C" w14:textId="77777777" w:rsidR="00E47F77" w:rsidRDefault="00C04FBD">
            <w:pPr>
              <w:spacing w:line="276" w:lineRule="auto"/>
              <w:ind w:left="-120"/>
              <w:jc w:val="both"/>
              <w:rPr>
                <w:b/>
                <w:bCs/>
                <w:sz w:val="20"/>
                <w:szCs w:val="20"/>
                <w:highlight w:val="white"/>
              </w:rPr>
            </w:pPr>
            <w:r>
              <w:rPr>
                <w:b/>
                <w:bCs/>
                <w:sz w:val="20"/>
                <w:szCs w:val="20"/>
                <w:highlight w:val="white"/>
              </w:rPr>
              <w:t xml:space="preserve"> </w:t>
            </w:r>
          </w:p>
        </w:tc>
        <w:tc>
          <w:tcPr>
            <w:tcW w:w="2650" w:type="dxa"/>
            <w:tcBorders>
              <w:top w:val="nil"/>
              <w:left w:val="nil"/>
              <w:bottom w:val="single" w:sz="6" w:space="0" w:color="000000"/>
              <w:right w:val="single" w:sz="6" w:space="0" w:color="000000"/>
            </w:tcBorders>
            <w:tcMar>
              <w:top w:w="0" w:type="dxa"/>
              <w:left w:w="100" w:type="dxa"/>
              <w:bottom w:w="0" w:type="dxa"/>
              <w:right w:w="100" w:type="dxa"/>
            </w:tcMar>
          </w:tcPr>
          <w:p w14:paraId="69E2BA9D" w14:textId="77777777" w:rsidR="00E47F77" w:rsidRDefault="00C04FBD">
            <w:pPr>
              <w:spacing w:line="276" w:lineRule="auto"/>
              <w:ind w:left="-120"/>
              <w:jc w:val="both"/>
              <w:rPr>
                <w:b/>
                <w:bCs/>
                <w:sz w:val="20"/>
                <w:szCs w:val="20"/>
                <w:highlight w:val="white"/>
              </w:rPr>
            </w:pPr>
            <w:r>
              <w:rPr>
                <w:b/>
                <w:bCs/>
                <w:sz w:val="20"/>
                <w:szCs w:val="20"/>
                <w:highlight w:val="white"/>
              </w:rPr>
              <w:t xml:space="preserve"> </w:t>
            </w:r>
          </w:p>
        </w:tc>
        <w:tc>
          <w:tcPr>
            <w:tcW w:w="1728" w:type="dxa"/>
            <w:tcBorders>
              <w:top w:val="nil"/>
              <w:left w:val="nil"/>
              <w:bottom w:val="single" w:sz="6" w:space="0" w:color="000000"/>
              <w:right w:val="single" w:sz="6" w:space="0" w:color="000000"/>
            </w:tcBorders>
            <w:tcMar>
              <w:top w:w="0" w:type="dxa"/>
              <w:left w:w="100" w:type="dxa"/>
              <w:bottom w:w="0" w:type="dxa"/>
              <w:right w:w="100" w:type="dxa"/>
            </w:tcMar>
          </w:tcPr>
          <w:p w14:paraId="3A1E0382" w14:textId="77777777" w:rsidR="00E47F77" w:rsidRDefault="00C04FBD">
            <w:pPr>
              <w:spacing w:line="276" w:lineRule="auto"/>
              <w:ind w:left="-120"/>
              <w:jc w:val="both"/>
              <w:rPr>
                <w:b/>
                <w:bCs/>
                <w:sz w:val="20"/>
                <w:szCs w:val="20"/>
                <w:highlight w:val="white"/>
              </w:rPr>
            </w:pPr>
            <w:r>
              <w:rPr>
                <w:b/>
                <w:bCs/>
                <w:sz w:val="20"/>
                <w:szCs w:val="20"/>
                <w:highlight w:val="white"/>
              </w:rPr>
              <w:t xml:space="preserve"> </w:t>
            </w:r>
          </w:p>
        </w:tc>
        <w:tc>
          <w:tcPr>
            <w:tcW w:w="1815" w:type="dxa"/>
            <w:tcBorders>
              <w:top w:val="nil"/>
              <w:left w:val="nil"/>
              <w:bottom w:val="single" w:sz="6" w:space="0" w:color="000000"/>
              <w:right w:val="single" w:sz="6" w:space="0" w:color="000000"/>
            </w:tcBorders>
            <w:tcMar>
              <w:top w:w="0" w:type="dxa"/>
              <w:left w:w="100" w:type="dxa"/>
              <w:bottom w:w="0" w:type="dxa"/>
              <w:right w:w="100" w:type="dxa"/>
            </w:tcMar>
          </w:tcPr>
          <w:p w14:paraId="2C797057" w14:textId="77777777" w:rsidR="00E47F77" w:rsidRDefault="00C04FBD">
            <w:pPr>
              <w:spacing w:line="276" w:lineRule="auto"/>
              <w:ind w:left="-120"/>
              <w:jc w:val="both"/>
              <w:rPr>
                <w:b/>
                <w:bCs/>
                <w:sz w:val="20"/>
                <w:szCs w:val="20"/>
                <w:highlight w:val="white"/>
              </w:rPr>
            </w:pPr>
            <w:r>
              <w:rPr>
                <w:b/>
                <w:bCs/>
                <w:sz w:val="20"/>
                <w:szCs w:val="20"/>
                <w:highlight w:val="white"/>
              </w:rPr>
              <w:t xml:space="preserve"> </w:t>
            </w:r>
          </w:p>
        </w:tc>
      </w:tr>
      <w:tr w:rsidR="00E47F77" w14:paraId="703CCA6A" w14:textId="77777777">
        <w:trPr>
          <w:trHeight w:val="495"/>
        </w:trPr>
        <w:tc>
          <w:tcPr>
            <w:tcW w:w="70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94F86FD" w14:textId="77777777" w:rsidR="00E47F77" w:rsidRDefault="00C04FBD">
            <w:pPr>
              <w:spacing w:line="276" w:lineRule="auto"/>
              <w:ind w:left="-120"/>
              <w:jc w:val="both"/>
              <w:rPr>
                <w:b/>
                <w:bCs/>
                <w:sz w:val="20"/>
                <w:szCs w:val="20"/>
                <w:highlight w:val="white"/>
              </w:rPr>
            </w:pPr>
            <w:r>
              <w:rPr>
                <w:b/>
                <w:bCs/>
                <w:sz w:val="20"/>
                <w:szCs w:val="20"/>
                <w:highlight w:val="white"/>
              </w:rPr>
              <w:t>….</w:t>
            </w:r>
          </w:p>
        </w:tc>
        <w:tc>
          <w:tcPr>
            <w:tcW w:w="2737" w:type="dxa"/>
            <w:tcBorders>
              <w:top w:val="nil"/>
              <w:left w:val="nil"/>
              <w:bottom w:val="single" w:sz="6" w:space="0" w:color="000000"/>
              <w:right w:val="single" w:sz="6" w:space="0" w:color="000000"/>
            </w:tcBorders>
            <w:tcMar>
              <w:top w:w="0" w:type="dxa"/>
              <w:left w:w="100" w:type="dxa"/>
              <w:bottom w:w="0" w:type="dxa"/>
              <w:right w:w="100" w:type="dxa"/>
            </w:tcMar>
          </w:tcPr>
          <w:p w14:paraId="2AFA7B7E" w14:textId="77777777" w:rsidR="00E47F77" w:rsidRDefault="00C04FBD">
            <w:pPr>
              <w:spacing w:line="276" w:lineRule="auto"/>
              <w:ind w:left="-120"/>
              <w:jc w:val="both"/>
              <w:rPr>
                <w:b/>
                <w:bCs/>
                <w:sz w:val="20"/>
                <w:szCs w:val="20"/>
                <w:highlight w:val="white"/>
              </w:rPr>
            </w:pPr>
            <w:r>
              <w:rPr>
                <w:b/>
                <w:bCs/>
                <w:sz w:val="20"/>
                <w:szCs w:val="20"/>
                <w:highlight w:val="white"/>
              </w:rPr>
              <w:t xml:space="preserve"> </w:t>
            </w:r>
          </w:p>
        </w:tc>
        <w:tc>
          <w:tcPr>
            <w:tcW w:w="2650" w:type="dxa"/>
            <w:tcBorders>
              <w:top w:val="nil"/>
              <w:left w:val="nil"/>
              <w:bottom w:val="single" w:sz="6" w:space="0" w:color="000000"/>
              <w:right w:val="single" w:sz="6" w:space="0" w:color="000000"/>
            </w:tcBorders>
            <w:tcMar>
              <w:top w:w="0" w:type="dxa"/>
              <w:left w:w="100" w:type="dxa"/>
              <w:bottom w:w="0" w:type="dxa"/>
              <w:right w:w="100" w:type="dxa"/>
            </w:tcMar>
          </w:tcPr>
          <w:p w14:paraId="6660539C" w14:textId="77777777" w:rsidR="00E47F77" w:rsidRDefault="00C04FBD">
            <w:pPr>
              <w:spacing w:line="276" w:lineRule="auto"/>
              <w:ind w:left="-120"/>
              <w:jc w:val="both"/>
              <w:rPr>
                <w:b/>
                <w:bCs/>
                <w:sz w:val="20"/>
                <w:szCs w:val="20"/>
                <w:highlight w:val="white"/>
              </w:rPr>
            </w:pPr>
            <w:r>
              <w:rPr>
                <w:b/>
                <w:bCs/>
                <w:sz w:val="20"/>
                <w:szCs w:val="20"/>
                <w:highlight w:val="white"/>
              </w:rPr>
              <w:t xml:space="preserve"> </w:t>
            </w:r>
          </w:p>
        </w:tc>
        <w:tc>
          <w:tcPr>
            <w:tcW w:w="1728" w:type="dxa"/>
            <w:tcBorders>
              <w:top w:val="nil"/>
              <w:left w:val="nil"/>
              <w:bottom w:val="single" w:sz="6" w:space="0" w:color="000000"/>
              <w:right w:val="single" w:sz="6" w:space="0" w:color="000000"/>
            </w:tcBorders>
            <w:tcMar>
              <w:top w:w="0" w:type="dxa"/>
              <w:left w:w="100" w:type="dxa"/>
              <w:bottom w:w="0" w:type="dxa"/>
              <w:right w:w="100" w:type="dxa"/>
            </w:tcMar>
          </w:tcPr>
          <w:p w14:paraId="1874626A" w14:textId="77777777" w:rsidR="00E47F77" w:rsidRDefault="00C04FBD">
            <w:pPr>
              <w:spacing w:line="276" w:lineRule="auto"/>
              <w:ind w:left="-120"/>
              <w:jc w:val="both"/>
              <w:rPr>
                <w:b/>
                <w:bCs/>
                <w:sz w:val="20"/>
                <w:szCs w:val="20"/>
                <w:highlight w:val="white"/>
              </w:rPr>
            </w:pPr>
            <w:r>
              <w:rPr>
                <w:b/>
                <w:bCs/>
                <w:sz w:val="20"/>
                <w:szCs w:val="20"/>
                <w:highlight w:val="white"/>
              </w:rPr>
              <w:t xml:space="preserve"> </w:t>
            </w:r>
          </w:p>
        </w:tc>
        <w:tc>
          <w:tcPr>
            <w:tcW w:w="1815" w:type="dxa"/>
            <w:tcBorders>
              <w:top w:val="nil"/>
              <w:left w:val="nil"/>
              <w:bottom w:val="single" w:sz="6" w:space="0" w:color="000000"/>
              <w:right w:val="single" w:sz="6" w:space="0" w:color="000000"/>
            </w:tcBorders>
            <w:tcMar>
              <w:top w:w="0" w:type="dxa"/>
              <w:left w:w="100" w:type="dxa"/>
              <w:bottom w:w="0" w:type="dxa"/>
              <w:right w:w="100" w:type="dxa"/>
            </w:tcMar>
          </w:tcPr>
          <w:p w14:paraId="43F02EB6" w14:textId="77777777" w:rsidR="00E47F77" w:rsidRDefault="00C04FBD">
            <w:pPr>
              <w:spacing w:line="276" w:lineRule="auto"/>
              <w:ind w:left="-120"/>
              <w:jc w:val="both"/>
              <w:rPr>
                <w:b/>
                <w:bCs/>
                <w:sz w:val="20"/>
                <w:szCs w:val="20"/>
                <w:highlight w:val="white"/>
              </w:rPr>
            </w:pPr>
            <w:r>
              <w:rPr>
                <w:b/>
                <w:bCs/>
                <w:sz w:val="20"/>
                <w:szCs w:val="20"/>
                <w:highlight w:val="white"/>
              </w:rPr>
              <w:t xml:space="preserve"> </w:t>
            </w:r>
          </w:p>
        </w:tc>
      </w:tr>
    </w:tbl>
    <w:p w14:paraId="672E3D97" w14:textId="77777777" w:rsidR="00E47F77" w:rsidRDefault="00E47F77">
      <w:pPr>
        <w:spacing w:line="276" w:lineRule="auto"/>
        <w:jc w:val="both"/>
        <w:rPr>
          <w:b/>
          <w:bCs/>
          <w:highlight w:val="white"/>
        </w:rPr>
      </w:pPr>
    </w:p>
    <w:p w14:paraId="73FDB812" w14:textId="77777777" w:rsidR="00E47F77" w:rsidRDefault="00C04FBD">
      <w:pPr>
        <w:spacing w:line="276" w:lineRule="auto"/>
        <w:ind w:left="-560"/>
        <w:jc w:val="right"/>
        <w:rPr>
          <w:b/>
          <w:bCs/>
          <w:highlight w:val="white"/>
        </w:rPr>
      </w:pPr>
      <w:r>
        <w:rPr>
          <w:b/>
          <w:bCs/>
          <w:highlight w:val="white"/>
        </w:rPr>
        <w:t xml:space="preserve"> </w:t>
      </w:r>
    </w:p>
    <w:p w14:paraId="678B9228" w14:textId="77777777" w:rsidR="00E47F77" w:rsidRDefault="00C04FBD">
      <w:pPr>
        <w:spacing w:line="276" w:lineRule="auto"/>
        <w:ind w:left="-560"/>
        <w:jc w:val="right"/>
        <w:rPr>
          <w:b/>
          <w:bCs/>
          <w:highlight w:val="white"/>
        </w:rPr>
      </w:pPr>
      <w:r>
        <w:rPr>
          <w:b/>
          <w:bCs/>
          <w:highlight w:val="white"/>
        </w:rPr>
        <w:t>«___»___________________ 20__ року   _________ підпис _________________ ім’я і прізвище уповноваженого представника ініціативної групи</w:t>
      </w:r>
    </w:p>
    <w:p w14:paraId="7073000A" w14:textId="77777777" w:rsidR="00E47F77" w:rsidRDefault="00E47F77">
      <w:pPr>
        <w:spacing w:line="276" w:lineRule="auto"/>
        <w:ind w:left="-560"/>
        <w:jc w:val="right"/>
        <w:rPr>
          <w:b/>
          <w:bCs/>
          <w:highlight w:val="white"/>
        </w:rPr>
      </w:pPr>
    </w:p>
    <w:p w14:paraId="06D574F9" w14:textId="77777777" w:rsidR="00E47F77" w:rsidRDefault="00E47F77">
      <w:pPr>
        <w:spacing w:line="276" w:lineRule="auto"/>
        <w:ind w:left="-560"/>
        <w:jc w:val="right"/>
        <w:rPr>
          <w:b/>
          <w:bCs/>
          <w:highlight w:val="white"/>
        </w:rPr>
      </w:pPr>
    </w:p>
    <w:p w14:paraId="45F53951" w14:textId="77777777" w:rsidR="00E47F77" w:rsidRDefault="00E47F77">
      <w:pPr>
        <w:spacing w:line="276" w:lineRule="auto"/>
        <w:ind w:left="-560"/>
        <w:jc w:val="right"/>
        <w:rPr>
          <w:b/>
          <w:bCs/>
          <w:highlight w:val="white"/>
        </w:rPr>
      </w:pPr>
    </w:p>
    <w:p w14:paraId="6BA4AF7D" w14:textId="77777777" w:rsidR="00E47F77" w:rsidRDefault="00E47F77">
      <w:pPr>
        <w:spacing w:line="276" w:lineRule="auto"/>
        <w:ind w:left="-560"/>
        <w:jc w:val="right"/>
        <w:rPr>
          <w:b/>
          <w:bCs/>
          <w:highlight w:val="white"/>
        </w:rPr>
      </w:pPr>
    </w:p>
    <w:p w14:paraId="27ED5129" w14:textId="77777777" w:rsidR="00E47F77" w:rsidRDefault="00E47F77">
      <w:pPr>
        <w:spacing w:line="276" w:lineRule="auto"/>
        <w:ind w:left="-560"/>
        <w:jc w:val="right"/>
        <w:rPr>
          <w:b/>
          <w:bCs/>
          <w:highlight w:val="white"/>
        </w:rPr>
      </w:pPr>
    </w:p>
    <w:p w14:paraId="564F6A62" w14:textId="77777777" w:rsidR="00E47F77" w:rsidRDefault="00E47F77">
      <w:pPr>
        <w:spacing w:line="276" w:lineRule="auto"/>
        <w:ind w:left="-560"/>
        <w:jc w:val="right"/>
        <w:rPr>
          <w:b/>
          <w:bCs/>
          <w:highlight w:val="white"/>
        </w:rPr>
      </w:pPr>
    </w:p>
    <w:p w14:paraId="3FB11F4C" w14:textId="77777777" w:rsidR="00E47F77" w:rsidRDefault="00E47F77">
      <w:pPr>
        <w:spacing w:line="276" w:lineRule="auto"/>
        <w:ind w:left="-560"/>
        <w:jc w:val="right"/>
        <w:rPr>
          <w:b/>
          <w:bCs/>
          <w:highlight w:val="white"/>
        </w:rPr>
      </w:pPr>
    </w:p>
    <w:p w14:paraId="090A7D74" w14:textId="77777777" w:rsidR="00E47F77" w:rsidRDefault="00E47F77">
      <w:pPr>
        <w:spacing w:line="276" w:lineRule="auto"/>
        <w:ind w:left="-560"/>
        <w:jc w:val="right"/>
        <w:rPr>
          <w:b/>
          <w:bCs/>
          <w:highlight w:val="white"/>
        </w:rPr>
      </w:pPr>
    </w:p>
    <w:p w14:paraId="727B929F" w14:textId="77777777" w:rsidR="00E47F77" w:rsidRDefault="00E47F77">
      <w:pPr>
        <w:spacing w:line="276" w:lineRule="auto"/>
        <w:ind w:left="-560"/>
        <w:jc w:val="right"/>
        <w:rPr>
          <w:b/>
          <w:bCs/>
          <w:highlight w:val="white"/>
        </w:rPr>
      </w:pPr>
    </w:p>
    <w:p w14:paraId="09B4C28B" w14:textId="77777777" w:rsidR="00E47F77" w:rsidRDefault="00E47F77">
      <w:pPr>
        <w:spacing w:line="276" w:lineRule="auto"/>
        <w:ind w:left="-560"/>
        <w:jc w:val="right"/>
        <w:rPr>
          <w:b/>
          <w:bCs/>
          <w:highlight w:val="white"/>
        </w:rPr>
      </w:pPr>
    </w:p>
    <w:p w14:paraId="76980DCF" w14:textId="77777777" w:rsidR="00E47F77" w:rsidRDefault="00E47F77">
      <w:pPr>
        <w:spacing w:line="276" w:lineRule="auto"/>
        <w:ind w:left="-560"/>
        <w:jc w:val="right"/>
        <w:rPr>
          <w:b/>
          <w:bCs/>
          <w:highlight w:val="white"/>
        </w:rPr>
      </w:pPr>
    </w:p>
    <w:p w14:paraId="4256AAB2" w14:textId="77777777" w:rsidR="00E47F77" w:rsidRDefault="00E47F77">
      <w:pPr>
        <w:spacing w:line="276" w:lineRule="auto"/>
        <w:ind w:left="-560"/>
        <w:jc w:val="right"/>
        <w:rPr>
          <w:b/>
          <w:bCs/>
          <w:highlight w:val="white"/>
        </w:rPr>
      </w:pPr>
    </w:p>
    <w:p w14:paraId="11DF491B" w14:textId="77777777" w:rsidR="00E47F77" w:rsidRDefault="00E47F77">
      <w:pPr>
        <w:spacing w:line="276" w:lineRule="auto"/>
        <w:ind w:left="-560"/>
        <w:jc w:val="right"/>
        <w:rPr>
          <w:b/>
          <w:bCs/>
          <w:highlight w:val="white"/>
        </w:rPr>
      </w:pPr>
    </w:p>
    <w:p w14:paraId="3E044D80" w14:textId="77777777" w:rsidR="00E47F77" w:rsidRDefault="00E47F77">
      <w:pPr>
        <w:spacing w:line="276" w:lineRule="auto"/>
        <w:ind w:left="-560"/>
        <w:jc w:val="right"/>
        <w:rPr>
          <w:b/>
          <w:bCs/>
          <w:highlight w:val="white"/>
        </w:rPr>
      </w:pPr>
    </w:p>
    <w:p w14:paraId="461E0649" w14:textId="77777777" w:rsidR="00E47F77" w:rsidRDefault="00E47F77">
      <w:pPr>
        <w:spacing w:line="276" w:lineRule="auto"/>
        <w:ind w:left="-560"/>
        <w:jc w:val="right"/>
        <w:rPr>
          <w:b/>
          <w:bCs/>
          <w:highlight w:val="white"/>
        </w:rPr>
      </w:pPr>
    </w:p>
    <w:p w14:paraId="08E3EFBF" w14:textId="77777777" w:rsidR="00E47F77" w:rsidRDefault="00E47F77">
      <w:pPr>
        <w:spacing w:line="276" w:lineRule="auto"/>
        <w:ind w:left="-560"/>
        <w:jc w:val="right"/>
        <w:rPr>
          <w:b/>
          <w:bCs/>
          <w:highlight w:val="white"/>
        </w:rPr>
      </w:pPr>
    </w:p>
    <w:p w14:paraId="2B7121F8" w14:textId="77777777" w:rsidR="00E47F77" w:rsidRDefault="00E47F77">
      <w:pPr>
        <w:spacing w:line="276" w:lineRule="auto"/>
        <w:ind w:left="-560"/>
        <w:jc w:val="right"/>
        <w:rPr>
          <w:b/>
          <w:bCs/>
          <w:highlight w:val="white"/>
        </w:rPr>
      </w:pPr>
    </w:p>
    <w:p w14:paraId="2E30E7AF" w14:textId="77777777" w:rsidR="00E47F77" w:rsidRDefault="00E47F77">
      <w:pPr>
        <w:spacing w:line="276" w:lineRule="auto"/>
        <w:ind w:left="-560"/>
        <w:jc w:val="right"/>
        <w:rPr>
          <w:b/>
          <w:bCs/>
          <w:highlight w:val="white"/>
        </w:rPr>
      </w:pPr>
    </w:p>
    <w:p w14:paraId="2534EE15" w14:textId="77777777" w:rsidR="00E47F77" w:rsidRDefault="00E47F77">
      <w:pPr>
        <w:spacing w:line="276" w:lineRule="auto"/>
        <w:ind w:left="-560"/>
        <w:jc w:val="right"/>
        <w:rPr>
          <w:b/>
          <w:bCs/>
          <w:highlight w:val="white"/>
        </w:rPr>
      </w:pPr>
    </w:p>
    <w:p w14:paraId="7A9E565F" w14:textId="77777777" w:rsidR="00E47F77" w:rsidRDefault="00E47F77">
      <w:pPr>
        <w:spacing w:line="276" w:lineRule="auto"/>
        <w:ind w:left="-560"/>
        <w:jc w:val="right"/>
        <w:rPr>
          <w:b/>
          <w:bCs/>
          <w:highlight w:val="white"/>
        </w:rPr>
      </w:pPr>
    </w:p>
    <w:p w14:paraId="276463F0" w14:textId="77777777" w:rsidR="00E47F77" w:rsidRDefault="00E47F77">
      <w:pPr>
        <w:spacing w:line="276" w:lineRule="auto"/>
        <w:ind w:left="-560"/>
        <w:jc w:val="right"/>
        <w:rPr>
          <w:b/>
          <w:bCs/>
          <w:highlight w:val="white"/>
        </w:rPr>
      </w:pPr>
    </w:p>
    <w:p w14:paraId="515AB78B" w14:textId="77777777" w:rsidR="00E47F77" w:rsidRDefault="00E47F77">
      <w:pPr>
        <w:spacing w:line="276" w:lineRule="auto"/>
        <w:ind w:left="-560"/>
        <w:jc w:val="right"/>
        <w:rPr>
          <w:b/>
          <w:bCs/>
          <w:highlight w:val="white"/>
        </w:rPr>
      </w:pPr>
    </w:p>
    <w:p w14:paraId="204022AB" w14:textId="77777777" w:rsidR="00E47F77" w:rsidRDefault="00E47F77">
      <w:pPr>
        <w:spacing w:line="276" w:lineRule="auto"/>
        <w:ind w:left="-560"/>
        <w:jc w:val="right"/>
        <w:rPr>
          <w:b/>
          <w:bCs/>
          <w:highlight w:val="white"/>
        </w:rPr>
      </w:pPr>
    </w:p>
    <w:p w14:paraId="577EC56C" w14:textId="77777777" w:rsidR="00E47F77" w:rsidRDefault="00C04FBD">
      <w:pPr>
        <w:spacing w:line="276" w:lineRule="auto"/>
        <w:jc w:val="right"/>
        <w:rPr>
          <w:b/>
          <w:bCs/>
          <w:highlight w:val="white"/>
        </w:rPr>
      </w:pPr>
      <w:r>
        <w:rPr>
          <w:b/>
          <w:bCs/>
          <w:highlight w:val="white"/>
        </w:rPr>
        <w:t>Додаток 2</w:t>
      </w:r>
    </w:p>
    <w:p w14:paraId="3568AF21" w14:textId="77777777" w:rsidR="00E47F77" w:rsidRDefault="00C04FBD">
      <w:pPr>
        <w:spacing w:line="276" w:lineRule="auto"/>
        <w:jc w:val="right"/>
        <w:rPr>
          <w:b/>
          <w:bCs/>
          <w:highlight w:val="white"/>
        </w:rPr>
      </w:pPr>
      <w:r>
        <w:rPr>
          <w:b/>
          <w:bCs/>
          <w:highlight w:val="white"/>
        </w:rPr>
        <w:t>до Положення</w:t>
      </w:r>
      <w:r>
        <w:rPr>
          <w:b/>
          <w:bCs/>
          <w:highlight w:val="white"/>
          <w:vertAlign w:val="superscript"/>
        </w:rPr>
        <w:t xml:space="preserve"> </w:t>
      </w:r>
      <w:r>
        <w:rPr>
          <w:b/>
          <w:bCs/>
          <w:highlight w:val="white"/>
        </w:rPr>
        <w:t>про громадські слухання</w:t>
      </w:r>
    </w:p>
    <w:p w14:paraId="0C13583D" w14:textId="77777777" w:rsidR="00E47F77" w:rsidRDefault="00C04FBD">
      <w:pPr>
        <w:spacing w:line="276" w:lineRule="auto"/>
        <w:ind w:left="7220" w:hanging="3400"/>
        <w:jc w:val="right"/>
        <w:rPr>
          <w:b/>
          <w:bCs/>
          <w:highlight w:val="white"/>
        </w:rPr>
      </w:pPr>
      <w:r>
        <w:rPr>
          <w:b/>
          <w:bCs/>
          <w:highlight w:val="white"/>
        </w:rPr>
        <w:t xml:space="preserve">в Тернопільській міській </w:t>
      </w:r>
      <w:r>
        <w:rPr>
          <w:b/>
          <w:bCs/>
          <w:highlight w:val="white"/>
        </w:rPr>
        <w:t>територіальній громаді</w:t>
      </w:r>
    </w:p>
    <w:p w14:paraId="5D2CC811" w14:textId="77777777" w:rsidR="00E47F77" w:rsidRDefault="00C04FBD">
      <w:pPr>
        <w:spacing w:line="276" w:lineRule="auto"/>
        <w:ind w:left="-560"/>
        <w:jc w:val="center"/>
        <w:rPr>
          <w:b/>
          <w:bCs/>
          <w:highlight w:val="white"/>
        </w:rPr>
      </w:pPr>
      <w:r>
        <w:rPr>
          <w:b/>
          <w:bCs/>
          <w:highlight w:val="white"/>
        </w:rPr>
        <w:t xml:space="preserve"> </w:t>
      </w:r>
    </w:p>
    <w:p w14:paraId="1A041EF4" w14:textId="77777777" w:rsidR="00E47F77" w:rsidRDefault="00C04FBD">
      <w:pPr>
        <w:spacing w:line="276" w:lineRule="auto"/>
        <w:ind w:left="-560"/>
        <w:jc w:val="center"/>
        <w:rPr>
          <w:b/>
          <w:bCs/>
          <w:highlight w:val="white"/>
        </w:rPr>
      </w:pPr>
      <w:r>
        <w:rPr>
          <w:b/>
          <w:bCs/>
          <w:highlight w:val="white"/>
        </w:rPr>
        <w:t xml:space="preserve"> </w:t>
      </w:r>
    </w:p>
    <w:p w14:paraId="2B2423E6" w14:textId="77777777" w:rsidR="00E47F77" w:rsidRDefault="00C04FBD">
      <w:pPr>
        <w:spacing w:line="276" w:lineRule="auto"/>
        <w:jc w:val="center"/>
        <w:rPr>
          <w:b/>
          <w:bCs/>
          <w:highlight w:val="white"/>
        </w:rPr>
      </w:pPr>
      <w:r>
        <w:rPr>
          <w:b/>
          <w:bCs/>
          <w:highlight w:val="white"/>
        </w:rPr>
        <w:t>ПІДПИСНИЙ ЛИСТ №</w:t>
      </w:r>
      <w:r>
        <w:rPr>
          <w:b/>
          <w:bCs/>
          <w:sz w:val="20"/>
          <w:szCs w:val="20"/>
          <w:highlight w:val="white"/>
        </w:rPr>
        <w:t xml:space="preserve"> </w:t>
      </w:r>
      <w:r>
        <w:rPr>
          <w:b/>
          <w:bCs/>
          <w:highlight w:val="white"/>
        </w:rPr>
        <w:t>_____</w:t>
      </w:r>
    </w:p>
    <w:p w14:paraId="2481FD4E" w14:textId="77777777" w:rsidR="00E47F77" w:rsidRDefault="00C04FBD">
      <w:pPr>
        <w:spacing w:line="276" w:lineRule="auto"/>
        <w:jc w:val="center"/>
        <w:rPr>
          <w:b/>
          <w:bCs/>
          <w:highlight w:val="white"/>
        </w:rPr>
      </w:pPr>
      <w:r>
        <w:rPr>
          <w:b/>
          <w:bCs/>
          <w:highlight w:val="white"/>
        </w:rPr>
        <w:t xml:space="preserve">з підписами жителів Тернопільської міської </w:t>
      </w:r>
    </w:p>
    <w:p w14:paraId="29DF6F81" w14:textId="77777777" w:rsidR="00E47F77" w:rsidRDefault="00C04FBD">
      <w:pPr>
        <w:spacing w:line="276" w:lineRule="auto"/>
        <w:jc w:val="center"/>
        <w:rPr>
          <w:b/>
          <w:bCs/>
          <w:highlight w:val="white"/>
        </w:rPr>
      </w:pPr>
      <w:r>
        <w:rPr>
          <w:b/>
          <w:bCs/>
          <w:highlight w:val="white"/>
        </w:rPr>
        <w:t>територіальної громади щодо ініціювання громадських слухань _________________________________________________________________________________________________________________________________________ (вказати предмет громадських слухань)</w:t>
      </w:r>
    </w:p>
    <w:p w14:paraId="7BC57D5A" w14:textId="77777777" w:rsidR="00E47F77" w:rsidRDefault="00C04FBD">
      <w:pPr>
        <w:spacing w:line="276" w:lineRule="auto"/>
        <w:ind w:firstLine="700"/>
        <w:jc w:val="center"/>
        <w:rPr>
          <w:b/>
          <w:bCs/>
          <w:highlight w:val="white"/>
        </w:rPr>
      </w:pPr>
      <w:r>
        <w:rPr>
          <w:b/>
          <w:bCs/>
          <w:highlight w:val="white"/>
        </w:rPr>
        <w:t xml:space="preserve"> </w:t>
      </w:r>
    </w:p>
    <w:tbl>
      <w:tblPr>
        <w:tblStyle w:val="af2"/>
        <w:tblW w:w="96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10"/>
        <w:gridCol w:w="1215"/>
        <w:gridCol w:w="1590"/>
        <w:gridCol w:w="1395"/>
        <w:gridCol w:w="1140"/>
        <w:gridCol w:w="1260"/>
        <w:gridCol w:w="1470"/>
        <w:gridCol w:w="1050"/>
      </w:tblGrid>
      <w:tr w:rsidR="00E47F77" w14:paraId="6B4D7F82" w14:textId="77777777">
        <w:trPr>
          <w:trHeight w:val="2655"/>
        </w:trPr>
        <w:tc>
          <w:tcPr>
            <w:tcW w:w="5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6266EF90" w14:textId="77777777" w:rsidR="00E47F77" w:rsidRDefault="00C04FBD">
            <w:pPr>
              <w:spacing w:line="276" w:lineRule="auto"/>
              <w:ind w:left="-260" w:right="-60"/>
              <w:jc w:val="center"/>
              <w:rPr>
                <w:b/>
                <w:bCs/>
                <w:sz w:val="20"/>
                <w:szCs w:val="20"/>
                <w:highlight w:val="white"/>
              </w:rPr>
            </w:pPr>
            <w:r>
              <w:rPr>
                <w:b/>
                <w:bCs/>
                <w:sz w:val="20"/>
                <w:szCs w:val="20"/>
                <w:highlight w:val="white"/>
              </w:rPr>
              <w:t>№</w:t>
            </w:r>
          </w:p>
        </w:tc>
        <w:tc>
          <w:tcPr>
            <w:tcW w:w="12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2201498C" w14:textId="77777777" w:rsidR="00E47F77" w:rsidRDefault="00C04FBD">
            <w:pPr>
              <w:spacing w:line="276" w:lineRule="auto"/>
              <w:ind w:left="-141" w:right="-60"/>
              <w:jc w:val="center"/>
              <w:rPr>
                <w:b/>
                <w:bCs/>
                <w:sz w:val="20"/>
                <w:szCs w:val="20"/>
                <w:highlight w:val="white"/>
              </w:rPr>
            </w:pPr>
            <w:r>
              <w:rPr>
                <w:b/>
                <w:bCs/>
                <w:sz w:val="20"/>
                <w:szCs w:val="20"/>
                <w:highlight w:val="white"/>
              </w:rPr>
              <w:t xml:space="preserve">Прізвище, ім’я, по батькові жителя </w:t>
            </w:r>
          </w:p>
        </w:tc>
        <w:tc>
          <w:tcPr>
            <w:tcW w:w="159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266F385B" w14:textId="77777777" w:rsidR="00E47F77" w:rsidRDefault="00C04FBD">
            <w:pPr>
              <w:spacing w:line="276" w:lineRule="auto"/>
              <w:jc w:val="center"/>
              <w:rPr>
                <w:b/>
                <w:bCs/>
                <w:sz w:val="20"/>
                <w:szCs w:val="20"/>
                <w:highlight w:val="white"/>
              </w:rPr>
            </w:pPr>
            <w:r>
              <w:rPr>
                <w:b/>
                <w:bCs/>
                <w:sz w:val="20"/>
                <w:szCs w:val="20"/>
                <w:highlight w:val="white"/>
              </w:rPr>
              <w:t>Адреса місця задекларованого або зареєстрованого проживання</w:t>
            </w:r>
          </w:p>
          <w:p w14:paraId="13D1D341" w14:textId="77777777" w:rsidR="00E47F77" w:rsidRDefault="00C04FBD">
            <w:pPr>
              <w:spacing w:line="276" w:lineRule="auto"/>
              <w:jc w:val="center"/>
              <w:rPr>
                <w:b/>
                <w:bCs/>
                <w:sz w:val="20"/>
                <w:szCs w:val="20"/>
                <w:highlight w:val="white"/>
              </w:rPr>
            </w:pPr>
            <w:r>
              <w:rPr>
                <w:b/>
                <w:bCs/>
                <w:sz w:val="20"/>
                <w:szCs w:val="20"/>
                <w:highlight w:val="white"/>
              </w:rPr>
              <w:t>(для жителів, які не є  внутрішньо переміщеними особами</w:t>
            </w:r>
          </w:p>
        </w:tc>
        <w:tc>
          <w:tcPr>
            <w:tcW w:w="139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73A21012" w14:textId="77777777" w:rsidR="00E47F77" w:rsidRDefault="00C04FBD">
            <w:pPr>
              <w:spacing w:line="276" w:lineRule="auto"/>
              <w:ind w:right="-135"/>
              <w:jc w:val="center"/>
              <w:rPr>
                <w:b/>
                <w:bCs/>
                <w:sz w:val="20"/>
                <w:szCs w:val="20"/>
                <w:highlight w:val="white"/>
              </w:rPr>
            </w:pPr>
            <w:r>
              <w:rPr>
                <w:b/>
                <w:bCs/>
                <w:sz w:val="20"/>
                <w:szCs w:val="20"/>
                <w:highlight w:val="white"/>
              </w:rPr>
              <w:t>Фактичне проживання / перебування, що підтверд- жується довідкою про взяття на облік внутрішньо переміщеної особи *</w:t>
            </w:r>
          </w:p>
        </w:tc>
        <w:tc>
          <w:tcPr>
            <w:tcW w:w="114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2B4F69DE" w14:textId="77777777" w:rsidR="00E47F77" w:rsidRDefault="00C04FBD">
            <w:pPr>
              <w:spacing w:line="276" w:lineRule="auto"/>
              <w:jc w:val="center"/>
              <w:rPr>
                <w:b/>
                <w:bCs/>
                <w:sz w:val="20"/>
                <w:szCs w:val="20"/>
                <w:highlight w:val="white"/>
              </w:rPr>
            </w:pPr>
            <w:r>
              <w:rPr>
                <w:b/>
                <w:bCs/>
                <w:sz w:val="20"/>
                <w:szCs w:val="20"/>
                <w:highlight w:val="white"/>
              </w:rPr>
              <w:t>Дата і рік народження</w:t>
            </w:r>
          </w:p>
        </w:tc>
        <w:tc>
          <w:tcPr>
            <w:tcW w:w="126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209D2FB5" w14:textId="77777777" w:rsidR="00E47F77" w:rsidRDefault="00C04FBD">
            <w:pPr>
              <w:spacing w:line="276" w:lineRule="auto"/>
              <w:jc w:val="center"/>
              <w:rPr>
                <w:b/>
                <w:bCs/>
                <w:sz w:val="20"/>
                <w:szCs w:val="20"/>
                <w:highlight w:val="white"/>
              </w:rPr>
            </w:pPr>
            <w:r>
              <w:rPr>
                <w:b/>
                <w:bCs/>
                <w:sz w:val="20"/>
                <w:szCs w:val="20"/>
                <w:highlight w:val="white"/>
              </w:rPr>
              <w:t>Контактний телефон</w:t>
            </w:r>
          </w:p>
        </w:tc>
        <w:tc>
          <w:tcPr>
            <w:tcW w:w="147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493C0639" w14:textId="77777777" w:rsidR="00E47F77" w:rsidRDefault="00C04FBD">
            <w:pPr>
              <w:spacing w:line="276" w:lineRule="auto"/>
              <w:ind w:right="-157"/>
              <w:jc w:val="center"/>
              <w:rPr>
                <w:b/>
                <w:bCs/>
                <w:sz w:val="20"/>
                <w:szCs w:val="20"/>
                <w:highlight w:val="white"/>
              </w:rPr>
            </w:pPr>
            <w:r>
              <w:rPr>
                <w:b/>
                <w:bCs/>
                <w:sz w:val="20"/>
                <w:szCs w:val="20"/>
                <w:highlight w:val="white"/>
              </w:rPr>
              <w:t>Підпис, яким надаю згоду на обробку вказаних  персональних даних відповідно до законодавства</w:t>
            </w:r>
          </w:p>
        </w:tc>
        <w:tc>
          <w:tcPr>
            <w:tcW w:w="105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EC79FE3" w14:textId="77777777" w:rsidR="00E47F77" w:rsidRDefault="00C04FBD">
            <w:pPr>
              <w:spacing w:line="276" w:lineRule="auto"/>
              <w:jc w:val="center"/>
              <w:rPr>
                <w:b/>
                <w:bCs/>
                <w:sz w:val="20"/>
                <w:szCs w:val="20"/>
                <w:highlight w:val="white"/>
              </w:rPr>
            </w:pPr>
            <w:r>
              <w:rPr>
                <w:b/>
                <w:bCs/>
                <w:sz w:val="20"/>
                <w:szCs w:val="20"/>
                <w:highlight w:val="white"/>
              </w:rPr>
              <w:t xml:space="preserve">Дата простав- лення </w:t>
            </w:r>
            <w:r>
              <w:rPr>
                <w:b/>
                <w:bCs/>
                <w:sz w:val="20"/>
                <w:szCs w:val="20"/>
                <w:highlight w:val="white"/>
              </w:rPr>
              <w:t>підпису</w:t>
            </w:r>
          </w:p>
        </w:tc>
      </w:tr>
      <w:tr w:rsidR="00E47F77" w14:paraId="21496017" w14:textId="77777777">
        <w:trPr>
          <w:trHeight w:val="495"/>
        </w:trPr>
        <w:tc>
          <w:tcPr>
            <w:tcW w:w="51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7219956" w14:textId="77777777" w:rsidR="00E47F77" w:rsidRDefault="00C04FBD">
            <w:pPr>
              <w:spacing w:line="276" w:lineRule="auto"/>
              <w:ind w:left="-820"/>
              <w:jc w:val="both"/>
              <w:rPr>
                <w:b/>
                <w:bCs/>
                <w:sz w:val="20"/>
                <w:szCs w:val="20"/>
                <w:highlight w:val="white"/>
              </w:rPr>
            </w:pPr>
            <w:r>
              <w:rPr>
                <w:b/>
                <w:bCs/>
                <w:sz w:val="20"/>
                <w:szCs w:val="20"/>
                <w:highlight w:val="white"/>
              </w:rPr>
              <w:t>1.</w:t>
            </w:r>
          </w:p>
        </w:tc>
        <w:tc>
          <w:tcPr>
            <w:tcW w:w="1215" w:type="dxa"/>
            <w:tcBorders>
              <w:top w:val="nil"/>
              <w:left w:val="nil"/>
              <w:bottom w:val="single" w:sz="6" w:space="0" w:color="000000"/>
              <w:right w:val="single" w:sz="6" w:space="0" w:color="000000"/>
            </w:tcBorders>
            <w:tcMar>
              <w:top w:w="0" w:type="dxa"/>
              <w:left w:w="100" w:type="dxa"/>
              <w:bottom w:w="0" w:type="dxa"/>
              <w:right w:w="100" w:type="dxa"/>
            </w:tcMar>
          </w:tcPr>
          <w:p w14:paraId="7F043C80"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590" w:type="dxa"/>
            <w:tcBorders>
              <w:top w:val="nil"/>
              <w:left w:val="nil"/>
              <w:bottom w:val="single" w:sz="6" w:space="0" w:color="000000"/>
              <w:right w:val="single" w:sz="6" w:space="0" w:color="000000"/>
            </w:tcBorders>
            <w:tcMar>
              <w:top w:w="0" w:type="dxa"/>
              <w:left w:w="100" w:type="dxa"/>
              <w:bottom w:w="0" w:type="dxa"/>
              <w:right w:w="100" w:type="dxa"/>
            </w:tcMar>
          </w:tcPr>
          <w:p w14:paraId="6091E68C"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395" w:type="dxa"/>
            <w:tcBorders>
              <w:top w:val="nil"/>
              <w:left w:val="nil"/>
              <w:bottom w:val="single" w:sz="6" w:space="0" w:color="000000"/>
              <w:right w:val="single" w:sz="6" w:space="0" w:color="000000"/>
            </w:tcBorders>
            <w:tcMar>
              <w:top w:w="0" w:type="dxa"/>
              <w:left w:w="100" w:type="dxa"/>
              <w:bottom w:w="0" w:type="dxa"/>
              <w:right w:w="100" w:type="dxa"/>
            </w:tcMar>
          </w:tcPr>
          <w:p w14:paraId="58466000"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140" w:type="dxa"/>
            <w:tcBorders>
              <w:top w:val="nil"/>
              <w:left w:val="nil"/>
              <w:bottom w:val="single" w:sz="6" w:space="0" w:color="000000"/>
              <w:right w:val="single" w:sz="6" w:space="0" w:color="000000"/>
            </w:tcBorders>
            <w:tcMar>
              <w:top w:w="0" w:type="dxa"/>
              <w:left w:w="100" w:type="dxa"/>
              <w:bottom w:w="0" w:type="dxa"/>
              <w:right w:w="100" w:type="dxa"/>
            </w:tcMar>
          </w:tcPr>
          <w:p w14:paraId="1EDDC35B"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260" w:type="dxa"/>
            <w:tcBorders>
              <w:top w:val="nil"/>
              <w:left w:val="nil"/>
              <w:bottom w:val="single" w:sz="6" w:space="0" w:color="000000"/>
              <w:right w:val="single" w:sz="6" w:space="0" w:color="000000"/>
            </w:tcBorders>
            <w:tcMar>
              <w:top w:w="0" w:type="dxa"/>
              <w:left w:w="100" w:type="dxa"/>
              <w:bottom w:w="0" w:type="dxa"/>
              <w:right w:w="100" w:type="dxa"/>
            </w:tcMar>
          </w:tcPr>
          <w:p w14:paraId="3C9C4E5A"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470" w:type="dxa"/>
            <w:tcBorders>
              <w:top w:val="nil"/>
              <w:left w:val="nil"/>
              <w:bottom w:val="single" w:sz="6" w:space="0" w:color="000000"/>
              <w:right w:val="single" w:sz="6" w:space="0" w:color="000000"/>
            </w:tcBorders>
            <w:tcMar>
              <w:top w:w="0" w:type="dxa"/>
              <w:left w:w="100" w:type="dxa"/>
              <w:bottom w:w="0" w:type="dxa"/>
              <w:right w:w="100" w:type="dxa"/>
            </w:tcMar>
          </w:tcPr>
          <w:p w14:paraId="5376B9CC"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CC29E8E"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r>
      <w:tr w:rsidR="00E47F77" w14:paraId="361DB72F" w14:textId="77777777">
        <w:trPr>
          <w:trHeight w:val="495"/>
        </w:trPr>
        <w:tc>
          <w:tcPr>
            <w:tcW w:w="51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6F8162B" w14:textId="77777777" w:rsidR="00E47F77" w:rsidRDefault="00C04FBD">
            <w:pPr>
              <w:spacing w:line="276" w:lineRule="auto"/>
              <w:ind w:left="-820"/>
              <w:jc w:val="both"/>
              <w:rPr>
                <w:b/>
                <w:bCs/>
                <w:sz w:val="20"/>
                <w:szCs w:val="20"/>
                <w:highlight w:val="white"/>
              </w:rPr>
            </w:pPr>
            <w:r>
              <w:rPr>
                <w:b/>
                <w:bCs/>
                <w:sz w:val="20"/>
                <w:szCs w:val="20"/>
                <w:highlight w:val="white"/>
              </w:rPr>
              <w:t>2.</w:t>
            </w:r>
          </w:p>
        </w:tc>
        <w:tc>
          <w:tcPr>
            <w:tcW w:w="1215" w:type="dxa"/>
            <w:tcBorders>
              <w:top w:val="nil"/>
              <w:left w:val="nil"/>
              <w:bottom w:val="single" w:sz="6" w:space="0" w:color="000000"/>
              <w:right w:val="single" w:sz="6" w:space="0" w:color="000000"/>
            </w:tcBorders>
            <w:tcMar>
              <w:top w:w="0" w:type="dxa"/>
              <w:left w:w="100" w:type="dxa"/>
              <w:bottom w:w="0" w:type="dxa"/>
              <w:right w:w="100" w:type="dxa"/>
            </w:tcMar>
          </w:tcPr>
          <w:p w14:paraId="467731DC"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590" w:type="dxa"/>
            <w:tcBorders>
              <w:top w:val="nil"/>
              <w:left w:val="nil"/>
              <w:bottom w:val="single" w:sz="6" w:space="0" w:color="000000"/>
              <w:right w:val="single" w:sz="6" w:space="0" w:color="000000"/>
            </w:tcBorders>
            <w:tcMar>
              <w:top w:w="0" w:type="dxa"/>
              <w:left w:w="100" w:type="dxa"/>
              <w:bottom w:w="0" w:type="dxa"/>
              <w:right w:w="100" w:type="dxa"/>
            </w:tcMar>
          </w:tcPr>
          <w:p w14:paraId="65C08E46"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395" w:type="dxa"/>
            <w:tcBorders>
              <w:top w:val="nil"/>
              <w:left w:val="nil"/>
              <w:bottom w:val="single" w:sz="6" w:space="0" w:color="000000"/>
              <w:right w:val="single" w:sz="6" w:space="0" w:color="000000"/>
            </w:tcBorders>
            <w:tcMar>
              <w:top w:w="0" w:type="dxa"/>
              <w:left w:w="100" w:type="dxa"/>
              <w:bottom w:w="0" w:type="dxa"/>
              <w:right w:w="100" w:type="dxa"/>
            </w:tcMar>
          </w:tcPr>
          <w:p w14:paraId="271F0CF7"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140" w:type="dxa"/>
            <w:tcBorders>
              <w:top w:val="nil"/>
              <w:left w:val="nil"/>
              <w:bottom w:val="single" w:sz="6" w:space="0" w:color="000000"/>
              <w:right w:val="single" w:sz="6" w:space="0" w:color="000000"/>
            </w:tcBorders>
            <w:tcMar>
              <w:top w:w="0" w:type="dxa"/>
              <w:left w:w="100" w:type="dxa"/>
              <w:bottom w:w="0" w:type="dxa"/>
              <w:right w:w="100" w:type="dxa"/>
            </w:tcMar>
          </w:tcPr>
          <w:p w14:paraId="6D412B08"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260" w:type="dxa"/>
            <w:tcBorders>
              <w:top w:val="nil"/>
              <w:left w:val="nil"/>
              <w:bottom w:val="single" w:sz="6" w:space="0" w:color="000000"/>
              <w:right w:val="single" w:sz="6" w:space="0" w:color="000000"/>
            </w:tcBorders>
            <w:tcMar>
              <w:top w:w="0" w:type="dxa"/>
              <w:left w:w="100" w:type="dxa"/>
              <w:bottom w:w="0" w:type="dxa"/>
              <w:right w:w="100" w:type="dxa"/>
            </w:tcMar>
          </w:tcPr>
          <w:p w14:paraId="781CC0CC"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470" w:type="dxa"/>
            <w:tcBorders>
              <w:top w:val="nil"/>
              <w:left w:val="nil"/>
              <w:bottom w:val="single" w:sz="6" w:space="0" w:color="000000"/>
              <w:right w:val="single" w:sz="6" w:space="0" w:color="000000"/>
            </w:tcBorders>
            <w:tcMar>
              <w:top w:w="0" w:type="dxa"/>
              <w:left w:w="100" w:type="dxa"/>
              <w:bottom w:w="0" w:type="dxa"/>
              <w:right w:w="100" w:type="dxa"/>
            </w:tcMar>
          </w:tcPr>
          <w:p w14:paraId="021D4BB9"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38EEA431"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r>
      <w:tr w:rsidR="00E47F77" w14:paraId="3A60794E" w14:textId="77777777">
        <w:trPr>
          <w:trHeight w:val="495"/>
        </w:trPr>
        <w:tc>
          <w:tcPr>
            <w:tcW w:w="51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D094637" w14:textId="77777777" w:rsidR="00E47F77" w:rsidRDefault="00C04FBD">
            <w:pPr>
              <w:spacing w:line="276" w:lineRule="auto"/>
              <w:ind w:left="-820"/>
              <w:jc w:val="both"/>
              <w:rPr>
                <w:b/>
                <w:bCs/>
                <w:sz w:val="20"/>
                <w:szCs w:val="20"/>
                <w:highlight w:val="white"/>
              </w:rPr>
            </w:pPr>
            <w:r>
              <w:rPr>
                <w:b/>
                <w:bCs/>
                <w:sz w:val="20"/>
                <w:szCs w:val="20"/>
                <w:highlight w:val="white"/>
              </w:rPr>
              <w:t>3.</w:t>
            </w:r>
          </w:p>
        </w:tc>
        <w:tc>
          <w:tcPr>
            <w:tcW w:w="1215" w:type="dxa"/>
            <w:tcBorders>
              <w:top w:val="nil"/>
              <w:left w:val="nil"/>
              <w:bottom w:val="single" w:sz="6" w:space="0" w:color="000000"/>
              <w:right w:val="single" w:sz="6" w:space="0" w:color="000000"/>
            </w:tcBorders>
            <w:tcMar>
              <w:top w:w="0" w:type="dxa"/>
              <w:left w:w="100" w:type="dxa"/>
              <w:bottom w:w="0" w:type="dxa"/>
              <w:right w:w="100" w:type="dxa"/>
            </w:tcMar>
          </w:tcPr>
          <w:p w14:paraId="57D7720A"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590" w:type="dxa"/>
            <w:tcBorders>
              <w:top w:val="nil"/>
              <w:left w:val="nil"/>
              <w:bottom w:val="single" w:sz="6" w:space="0" w:color="000000"/>
              <w:right w:val="single" w:sz="6" w:space="0" w:color="000000"/>
            </w:tcBorders>
            <w:tcMar>
              <w:top w:w="0" w:type="dxa"/>
              <w:left w:w="100" w:type="dxa"/>
              <w:bottom w:w="0" w:type="dxa"/>
              <w:right w:w="100" w:type="dxa"/>
            </w:tcMar>
          </w:tcPr>
          <w:p w14:paraId="7F3EBD19"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395" w:type="dxa"/>
            <w:tcBorders>
              <w:top w:val="nil"/>
              <w:left w:val="nil"/>
              <w:bottom w:val="single" w:sz="6" w:space="0" w:color="000000"/>
              <w:right w:val="single" w:sz="6" w:space="0" w:color="000000"/>
            </w:tcBorders>
            <w:tcMar>
              <w:top w:w="0" w:type="dxa"/>
              <w:left w:w="100" w:type="dxa"/>
              <w:bottom w:w="0" w:type="dxa"/>
              <w:right w:w="100" w:type="dxa"/>
            </w:tcMar>
          </w:tcPr>
          <w:p w14:paraId="24E975A0"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140" w:type="dxa"/>
            <w:tcBorders>
              <w:top w:val="nil"/>
              <w:left w:val="nil"/>
              <w:bottom w:val="single" w:sz="6" w:space="0" w:color="000000"/>
              <w:right w:val="single" w:sz="6" w:space="0" w:color="000000"/>
            </w:tcBorders>
            <w:tcMar>
              <w:top w:w="0" w:type="dxa"/>
              <w:left w:w="100" w:type="dxa"/>
              <w:bottom w:w="0" w:type="dxa"/>
              <w:right w:w="100" w:type="dxa"/>
            </w:tcMar>
          </w:tcPr>
          <w:p w14:paraId="2B52333F"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260" w:type="dxa"/>
            <w:tcBorders>
              <w:top w:val="nil"/>
              <w:left w:val="nil"/>
              <w:bottom w:val="single" w:sz="6" w:space="0" w:color="000000"/>
              <w:right w:val="single" w:sz="6" w:space="0" w:color="000000"/>
            </w:tcBorders>
            <w:tcMar>
              <w:top w:w="0" w:type="dxa"/>
              <w:left w:w="100" w:type="dxa"/>
              <w:bottom w:w="0" w:type="dxa"/>
              <w:right w:w="100" w:type="dxa"/>
            </w:tcMar>
          </w:tcPr>
          <w:p w14:paraId="0B84D39A"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470" w:type="dxa"/>
            <w:tcBorders>
              <w:top w:val="nil"/>
              <w:left w:val="nil"/>
              <w:bottom w:val="single" w:sz="6" w:space="0" w:color="000000"/>
              <w:right w:val="single" w:sz="6" w:space="0" w:color="000000"/>
            </w:tcBorders>
            <w:tcMar>
              <w:top w:w="0" w:type="dxa"/>
              <w:left w:w="100" w:type="dxa"/>
              <w:bottom w:w="0" w:type="dxa"/>
              <w:right w:w="100" w:type="dxa"/>
            </w:tcMar>
          </w:tcPr>
          <w:p w14:paraId="01B67B03"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5099E12E"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r>
      <w:tr w:rsidR="00E47F77" w14:paraId="242A7D40" w14:textId="77777777">
        <w:trPr>
          <w:trHeight w:val="495"/>
        </w:trPr>
        <w:tc>
          <w:tcPr>
            <w:tcW w:w="51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21A7CC8" w14:textId="77777777" w:rsidR="00E47F77" w:rsidRDefault="00C04FBD">
            <w:pPr>
              <w:spacing w:line="276" w:lineRule="auto"/>
              <w:ind w:left="-820"/>
              <w:jc w:val="both"/>
              <w:rPr>
                <w:b/>
                <w:bCs/>
                <w:sz w:val="20"/>
                <w:szCs w:val="20"/>
                <w:highlight w:val="white"/>
              </w:rPr>
            </w:pPr>
            <w:r>
              <w:rPr>
                <w:b/>
                <w:bCs/>
                <w:sz w:val="20"/>
                <w:szCs w:val="20"/>
                <w:highlight w:val="white"/>
              </w:rPr>
              <w:t>…</w:t>
            </w:r>
          </w:p>
        </w:tc>
        <w:tc>
          <w:tcPr>
            <w:tcW w:w="1215" w:type="dxa"/>
            <w:tcBorders>
              <w:top w:val="nil"/>
              <w:left w:val="nil"/>
              <w:bottom w:val="single" w:sz="6" w:space="0" w:color="000000"/>
              <w:right w:val="single" w:sz="6" w:space="0" w:color="000000"/>
            </w:tcBorders>
            <w:tcMar>
              <w:top w:w="0" w:type="dxa"/>
              <w:left w:w="100" w:type="dxa"/>
              <w:bottom w:w="0" w:type="dxa"/>
              <w:right w:w="100" w:type="dxa"/>
            </w:tcMar>
          </w:tcPr>
          <w:p w14:paraId="6D31B728"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590" w:type="dxa"/>
            <w:tcBorders>
              <w:top w:val="nil"/>
              <w:left w:val="nil"/>
              <w:bottom w:val="single" w:sz="6" w:space="0" w:color="000000"/>
              <w:right w:val="single" w:sz="6" w:space="0" w:color="000000"/>
            </w:tcBorders>
            <w:tcMar>
              <w:top w:w="0" w:type="dxa"/>
              <w:left w:w="100" w:type="dxa"/>
              <w:bottom w:w="0" w:type="dxa"/>
              <w:right w:w="100" w:type="dxa"/>
            </w:tcMar>
          </w:tcPr>
          <w:p w14:paraId="274C63B5"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395" w:type="dxa"/>
            <w:tcBorders>
              <w:top w:val="nil"/>
              <w:left w:val="nil"/>
              <w:bottom w:val="single" w:sz="6" w:space="0" w:color="000000"/>
              <w:right w:val="single" w:sz="6" w:space="0" w:color="000000"/>
            </w:tcBorders>
            <w:tcMar>
              <w:top w:w="0" w:type="dxa"/>
              <w:left w:w="100" w:type="dxa"/>
              <w:bottom w:w="0" w:type="dxa"/>
              <w:right w:w="100" w:type="dxa"/>
            </w:tcMar>
          </w:tcPr>
          <w:p w14:paraId="3899D911"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140" w:type="dxa"/>
            <w:tcBorders>
              <w:top w:val="nil"/>
              <w:left w:val="nil"/>
              <w:bottom w:val="single" w:sz="6" w:space="0" w:color="000000"/>
              <w:right w:val="single" w:sz="6" w:space="0" w:color="000000"/>
            </w:tcBorders>
            <w:tcMar>
              <w:top w:w="0" w:type="dxa"/>
              <w:left w:w="100" w:type="dxa"/>
              <w:bottom w:w="0" w:type="dxa"/>
              <w:right w:w="100" w:type="dxa"/>
            </w:tcMar>
          </w:tcPr>
          <w:p w14:paraId="01293181"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260" w:type="dxa"/>
            <w:tcBorders>
              <w:top w:val="nil"/>
              <w:left w:val="nil"/>
              <w:bottom w:val="single" w:sz="6" w:space="0" w:color="000000"/>
              <w:right w:val="single" w:sz="6" w:space="0" w:color="000000"/>
            </w:tcBorders>
            <w:tcMar>
              <w:top w:w="0" w:type="dxa"/>
              <w:left w:w="100" w:type="dxa"/>
              <w:bottom w:w="0" w:type="dxa"/>
              <w:right w:w="100" w:type="dxa"/>
            </w:tcMar>
          </w:tcPr>
          <w:p w14:paraId="245CCA8D"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470" w:type="dxa"/>
            <w:tcBorders>
              <w:top w:val="nil"/>
              <w:left w:val="nil"/>
              <w:bottom w:val="single" w:sz="6" w:space="0" w:color="000000"/>
              <w:right w:val="single" w:sz="6" w:space="0" w:color="000000"/>
            </w:tcBorders>
            <w:tcMar>
              <w:top w:w="0" w:type="dxa"/>
              <w:left w:w="100" w:type="dxa"/>
              <w:bottom w:w="0" w:type="dxa"/>
              <w:right w:w="100" w:type="dxa"/>
            </w:tcMar>
          </w:tcPr>
          <w:p w14:paraId="16D34EE7"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4386C46E" w14:textId="77777777" w:rsidR="00E47F77" w:rsidRDefault="00C04FBD">
            <w:pPr>
              <w:spacing w:line="276" w:lineRule="auto"/>
              <w:ind w:left="-820"/>
              <w:jc w:val="both"/>
              <w:rPr>
                <w:b/>
                <w:bCs/>
                <w:sz w:val="20"/>
                <w:szCs w:val="20"/>
                <w:highlight w:val="white"/>
              </w:rPr>
            </w:pPr>
            <w:r>
              <w:rPr>
                <w:b/>
                <w:bCs/>
                <w:sz w:val="20"/>
                <w:szCs w:val="20"/>
                <w:highlight w:val="white"/>
              </w:rPr>
              <w:t xml:space="preserve"> </w:t>
            </w:r>
          </w:p>
        </w:tc>
      </w:tr>
    </w:tbl>
    <w:p w14:paraId="0D13D4C6" w14:textId="77777777" w:rsidR="00E47F77" w:rsidRDefault="00C04FBD">
      <w:pPr>
        <w:spacing w:line="276" w:lineRule="auto"/>
        <w:ind w:left="-560"/>
        <w:jc w:val="both"/>
        <w:rPr>
          <w:b/>
          <w:bCs/>
          <w:color w:val="FFFFFF"/>
          <w:highlight w:val="white"/>
        </w:rPr>
      </w:pPr>
      <w:r>
        <w:rPr>
          <w:b/>
          <w:bCs/>
          <w:color w:val="FFFFFF"/>
          <w:highlight w:val="white"/>
        </w:rPr>
        <w:t xml:space="preserve"> </w:t>
      </w:r>
    </w:p>
    <w:p w14:paraId="4CD65F36" w14:textId="77777777" w:rsidR="00E47F77" w:rsidRDefault="00C04FBD">
      <w:pPr>
        <w:spacing w:line="276" w:lineRule="auto"/>
        <w:ind w:left="-560"/>
        <w:jc w:val="both"/>
        <w:rPr>
          <w:b/>
          <w:bCs/>
          <w:highlight w:val="white"/>
        </w:rPr>
      </w:pPr>
      <w:r>
        <w:rPr>
          <w:b/>
          <w:bCs/>
          <w:highlight w:val="white"/>
        </w:rPr>
        <w:t xml:space="preserve"> Загальна кількість підписів: ____ __________________________, (вказати цифрами та прописом).</w:t>
      </w:r>
    </w:p>
    <w:p w14:paraId="570F65B2" w14:textId="77777777" w:rsidR="00E47F77" w:rsidRDefault="00C04FBD">
      <w:pPr>
        <w:spacing w:line="276" w:lineRule="auto"/>
        <w:jc w:val="both"/>
        <w:rPr>
          <w:b/>
          <w:bCs/>
          <w:highlight w:val="white"/>
        </w:rPr>
      </w:pPr>
      <w:r>
        <w:rPr>
          <w:b/>
          <w:bCs/>
          <w:highlight w:val="white"/>
        </w:rPr>
        <w:t>Член (-киня) ініціативної групи ________________       _____________________</w:t>
      </w:r>
    </w:p>
    <w:p w14:paraId="04BD37A8" w14:textId="77777777" w:rsidR="00E47F77" w:rsidRDefault="00C04FBD">
      <w:pPr>
        <w:spacing w:line="276" w:lineRule="auto"/>
        <w:jc w:val="center"/>
        <w:rPr>
          <w:b/>
          <w:bCs/>
          <w:highlight w:val="white"/>
        </w:rPr>
      </w:pPr>
      <w:r>
        <w:rPr>
          <w:b/>
          <w:bCs/>
          <w:highlight w:val="white"/>
        </w:rPr>
        <w:t xml:space="preserve"> </w:t>
      </w:r>
      <w:r>
        <w:rPr>
          <w:b/>
          <w:bCs/>
          <w:highlight w:val="white"/>
        </w:rPr>
        <w:tab/>
        <w:t xml:space="preserve">Підпис            </w:t>
      </w:r>
      <w:r>
        <w:rPr>
          <w:b/>
          <w:bCs/>
          <w:highlight w:val="white"/>
        </w:rPr>
        <w:tab/>
        <w:t>Прізвище та ініціали</w:t>
      </w:r>
    </w:p>
    <w:p w14:paraId="6A0CE146" w14:textId="77777777" w:rsidR="00E47F77" w:rsidRDefault="00C04FBD">
      <w:pPr>
        <w:spacing w:line="276" w:lineRule="auto"/>
        <w:jc w:val="both"/>
        <w:rPr>
          <w:b/>
          <w:bCs/>
          <w:highlight w:val="white"/>
        </w:rPr>
      </w:pPr>
      <w:r>
        <w:rPr>
          <w:b/>
          <w:bCs/>
          <w:highlight w:val="white"/>
        </w:rPr>
        <w:t xml:space="preserve"> </w:t>
      </w:r>
    </w:p>
    <w:tbl>
      <w:tblPr>
        <w:tblStyle w:val="af3"/>
        <w:tblW w:w="96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638"/>
      </w:tblGrid>
      <w:tr w:rsidR="00E47F77" w14:paraId="1327B987" w14:textId="77777777">
        <w:trPr>
          <w:trHeight w:val="480"/>
        </w:trPr>
        <w:tc>
          <w:tcPr>
            <w:tcW w:w="9638"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14:paraId="0B2B31F2" w14:textId="77777777" w:rsidR="00E47F77" w:rsidRDefault="00C04FBD">
            <w:pPr>
              <w:spacing w:line="276" w:lineRule="auto"/>
              <w:jc w:val="right"/>
              <w:rPr>
                <w:b/>
                <w:bCs/>
                <w:highlight w:val="white"/>
              </w:rPr>
            </w:pPr>
            <w:r>
              <w:rPr>
                <w:b/>
                <w:bCs/>
                <w:highlight w:val="white"/>
              </w:rPr>
              <w:t xml:space="preserve">*Внутрішньо переміщені особи </w:t>
            </w:r>
            <w:r>
              <w:rPr>
                <w:b/>
                <w:bCs/>
                <w:highlight w:val="white"/>
              </w:rPr>
              <w:t>вказують тільки адресу фактичного проживання.</w:t>
            </w:r>
          </w:p>
        </w:tc>
      </w:tr>
    </w:tbl>
    <w:p w14:paraId="760534C0" w14:textId="77777777" w:rsidR="00E47F77" w:rsidRDefault="00E47F77">
      <w:pPr>
        <w:spacing w:line="276" w:lineRule="auto"/>
        <w:jc w:val="both"/>
        <w:rPr>
          <w:b/>
          <w:bCs/>
          <w:highlight w:val="white"/>
        </w:rPr>
      </w:pPr>
    </w:p>
    <w:p w14:paraId="40C5993E" w14:textId="77777777" w:rsidR="00E47F77" w:rsidRDefault="00E47F77">
      <w:pPr>
        <w:jc w:val="both"/>
        <w:rPr>
          <w:color w:val="000000"/>
        </w:rPr>
      </w:pPr>
    </w:p>
    <w:p w14:paraId="7794C426" w14:textId="77777777" w:rsidR="00E47F77" w:rsidRDefault="00C04FBD">
      <w:pPr>
        <w:pageBreakBefore/>
        <w:jc w:val="right"/>
        <w:rPr>
          <w:b/>
          <w:bCs/>
          <w:color w:val="000000"/>
        </w:rPr>
      </w:pPr>
      <w:r>
        <w:rPr>
          <w:b/>
          <w:bCs/>
          <w:color w:val="000000"/>
        </w:rPr>
        <w:lastRenderedPageBreak/>
        <w:t xml:space="preserve">ДОДАТОК </w:t>
      </w:r>
      <w:r>
        <w:rPr>
          <w:b/>
          <w:bCs/>
        </w:rPr>
        <w:t>3</w:t>
      </w:r>
    </w:p>
    <w:p w14:paraId="2135E3D6" w14:textId="77777777" w:rsidR="00E47F77" w:rsidRDefault="00C04FBD">
      <w:pPr>
        <w:tabs>
          <w:tab w:val="left" w:pos="900"/>
          <w:tab w:val="left" w:pos="1080"/>
        </w:tabs>
        <w:jc w:val="right"/>
        <w:rPr>
          <w:b/>
          <w:bCs/>
          <w:color w:val="000000"/>
        </w:rPr>
      </w:pPr>
      <w:r>
        <w:rPr>
          <w:b/>
          <w:bCs/>
        </w:rPr>
        <w:tab/>
      </w:r>
      <w:r>
        <w:rPr>
          <w:b/>
          <w:bCs/>
        </w:rPr>
        <w:tab/>
      </w:r>
      <w:r>
        <w:rPr>
          <w:b/>
          <w:bCs/>
        </w:rPr>
        <w:tab/>
      </w:r>
      <w:r>
        <w:rPr>
          <w:b/>
          <w:bCs/>
        </w:rPr>
        <w:tab/>
      </w:r>
      <w:r>
        <w:rPr>
          <w:b/>
          <w:bCs/>
          <w:color w:val="000000"/>
        </w:rPr>
        <w:t>ДО ПОЛОЖЕННЯ</w:t>
      </w:r>
      <w:r>
        <w:rPr>
          <w:b/>
          <w:bCs/>
        </w:rPr>
        <w:t xml:space="preserve"> </w:t>
      </w:r>
      <w:r>
        <w:rPr>
          <w:b/>
          <w:bCs/>
          <w:color w:val="000000"/>
        </w:rPr>
        <w:t>ПРО ГРОМАДСЬКІ СЛУХАННЯ В ТЕРНОПІЛЬСЬКІЙ МІСЬКІЙ ТЕРИТОРІАЛЬНІЙ ГРОМАДІ</w:t>
      </w:r>
    </w:p>
    <w:p w14:paraId="2B72504D" w14:textId="77777777" w:rsidR="00E47F77" w:rsidRDefault="00E47F77">
      <w:pPr>
        <w:jc w:val="center"/>
        <w:rPr>
          <w:b/>
          <w:bCs/>
          <w:color w:val="000000"/>
        </w:rPr>
      </w:pPr>
    </w:p>
    <w:p w14:paraId="5B7F5F5B" w14:textId="77777777" w:rsidR="00E47F77" w:rsidRDefault="00C04FBD">
      <w:pPr>
        <w:jc w:val="center"/>
        <w:rPr>
          <w:b/>
          <w:bCs/>
          <w:color w:val="000000"/>
        </w:rPr>
      </w:pPr>
      <w:r>
        <w:rPr>
          <w:b/>
          <w:bCs/>
          <w:color w:val="000000"/>
        </w:rPr>
        <w:t>П Р О Т О К О Л</w:t>
      </w:r>
    </w:p>
    <w:p w14:paraId="407A078A" w14:textId="77777777" w:rsidR="00E47F77" w:rsidRDefault="00C04FBD">
      <w:pPr>
        <w:tabs>
          <w:tab w:val="left" w:pos="1080"/>
        </w:tabs>
        <w:jc w:val="center"/>
        <w:rPr>
          <w:b/>
          <w:bCs/>
          <w:color w:val="000000"/>
        </w:rPr>
      </w:pPr>
      <w:r>
        <w:rPr>
          <w:b/>
          <w:bCs/>
          <w:color w:val="000000"/>
        </w:rPr>
        <w:t xml:space="preserve">громадських слухань </w:t>
      </w:r>
    </w:p>
    <w:p w14:paraId="24801F0A" w14:textId="77777777" w:rsidR="00E47F77" w:rsidRDefault="00C04FBD">
      <w:pPr>
        <w:tabs>
          <w:tab w:val="left" w:pos="1080"/>
        </w:tabs>
        <w:jc w:val="center"/>
        <w:rPr>
          <w:color w:val="000000"/>
        </w:rPr>
      </w:pPr>
      <w:r>
        <w:rPr>
          <w:b/>
          <w:bCs/>
          <w:color w:val="000000"/>
        </w:rPr>
        <w:t xml:space="preserve">____________________________________________ </w:t>
      </w:r>
    </w:p>
    <w:p w14:paraId="6233774E" w14:textId="77777777" w:rsidR="00E47F77" w:rsidRDefault="00C04FBD">
      <w:pPr>
        <w:tabs>
          <w:tab w:val="left" w:pos="1080"/>
        </w:tabs>
        <w:jc w:val="center"/>
        <w:rPr>
          <w:b/>
          <w:bCs/>
          <w:color w:val="000000"/>
        </w:rPr>
      </w:pPr>
      <w:r>
        <w:rPr>
          <w:color w:val="000000"/>
        </w:rPr>
        <w:t>вид громадських слухань та їх предмет</w:t>
      </w:r>
    </w:p>
    <w:p w14:paraId="6B74DFC6" w14:textId="77777777" w:rsidR="00E47F77" w:rsidRDefault="00C04FBD">
      <w:pPr>
        <w:tabs>
          <w:tab w:val="left" w:pos="1080"/>
        </w:tabs>
        <w:jc w:val="center"/>
        <w:rPr>
          <w:b/>
          <w:bCs/>
          <w:color w:val="000000"/>
        </w:rPr>
      </w:pPr>
      <w:r>
        <w:rPr>
          <w:b/>
          <w:bCs/>
          <w:color w:val="000000"/>
        </w:rPr>
        <w:t>____________________________________________ громади</w:t>
      </w:r>
    </w:p>
    <w:p w14:paraId="7DB9931B" w14:textId="77777777" w:rsidR="00E47F77" w:rsidRDefault="00E47F77">
      <w:pPr>
        <w:tabs>
          <w:tab w:val="left" w:pos="1080"/>
        </w:tabs>
        <w:jc w:val="center"/>
        <w:rPr>
          <w:b/>
          <w:bCs/>
          <w:color w:val="000000"/>
        </w:rPr>
      </w:pPr>
    </w:p>
    <w:p w14:paraId="534D6D77" w14:textId="77777777" w:rsidR="00E47F77" w:rsidRDefault="00C04FBD">
      <w:pPr>
        <w:jc w:val="both"/>
        <w:rPr>
          <w:color w:val="000000"/>
        </w:rPr>
      </w:pPr>
      <w:r>
        <w:rPr>
          <w:color w:val="000000"/>
        </w:rPr>
        <w:t>"____"____________ 20____ року</w:t>
      </w:r>
    </w:p>
    <w:p w14:paraId="5C6D5568" w14:textId="77777777" w:rsidR="00E47F77" w:rsidRDefault="00C04FBD">
      <w:pPr>
        <w:jc w:val="both"/>
        <w:rPr>
          <w:color w:val="000000"/>
        </w:rPr>
      </w:pPr>
      <w:r>
        <w:rPr>
          <w:color w:val="000000"/>
        </w:rPr>
        <w:t>Місце проведення: __________________________________</w:t>
      </w:r>
    </w:p>
    <w:p w14:paraId="69725530" w14:textId="77777777" w:rsidR="00E47F77" w:rsidRDefault="00C04FBD">
      <w:pPr>
        <w:jc w:val="both"/>
        <w:rPr>
          <w:color w:val="000000"/>
        </w:rPr>
      </w:pPr>
      <w:r>
        <w:rPr>
          <w:color w:val="000000"/>
        </w:rPr>
        <w:t xml:space="preserve">Час </w:t>
      </w:r>
      <w:r>
        <w:rPr>
          <w:color w:val="000000"/>
        </w:rPr>
        <w:t>проведення:_____________________________________</w:t>
      </w:r>
    </w:p>
    <w:p w14:paraId="623B0D8B" w14:textId="77777777" w:rsidR="00E47F77" w:rsidRDefault="00E47F77">
      <w:pPr>
        <w:jc w:val="both"/>
        <w:rPr>
          <w:color w:val="000000"/>
        </w:rPr>
      </w:pPr>
    </w:p>
    <w:p w14:paraId="0E83780C" w14:textId="77777777" w:rsidR="00E47F77" w:rsidRDefault="00C04FBD">
      <w:pPr>
        <w:jc w:val="both"/>
        <w:rPr>
          <w:color w:val="000000"/>
        </w:rPr>
      </w:pPr>
      <w:r>
        <w:rPr>
          <w:b/>
          <w:bCs/>
          <w:color w:val="000000"/>
        </w:rPr>
        <w:t>Присутні:</w:t>
      </w:r>
    </w:p>
    <w:p w14:paraId="64A12313" w14:textId="77777777" w:rsidR="00E47F77" w:rsidRDefault="00C04FBD">
      <w:pPr>
        <w:jc w:val="both"/>
        <w:rPr>
          <w:color w:val="000000"/>
        </w:rPr>
      </w:pPr>
      <w:r>
        <w:rPr>
          <w:color w:val="000000"/>
        </w:rPr>
        <w:t xml:space="preserve">Учасники громадських слухань у кількості _____ осіб (список реєстрації – у Додатку 1 до цього протоколу). </w:t>
      </w:r>
    </w:p>
    <w:p w14:paraId="14CB6B05" w14:textId="77777777" w:rsidR="00E47F77" w:rsidRDefault="00C04FBD">
      <w:pPr>
        <w:jc w:val="both"/>
        <w:rPr>
          <w:color w:val="000000"/>
        </w:rPr>
      </w:pPr>
      <w:r>
        <w:rPr>
          <w:color w:val="000000"/>
        </w:rPr>
        <w:t>З них наділені правом голосу _____ учасників.</w:t>
      </w:r>
    </w:p>
    <w:p w14:paraId="5AD54D7F" w14:textId="77777777" w:rsidR="00E47F77" w:rsidRDefault="00E47F77">
      <w:pPr>
        <w:jc w:val="both"/>
        <w:rPr>
          <w:color w:val="000000"/>
        </w:rPr>
      </w:pPr>
    </w:p>
    <w:p w14:paraId="440AE132" w14:textId="77777777" w:rsidR="00E47F77" w:rsidRDefault="00C04FBD">
      <w:pPr>
        <w:pBdr>
          <w:top w:val="nil"/>
          <w:left w:val="nil"/>
          <w:bottom w:val="nil"/>
          <w:right w:val="nil"/>
          <w:between w:val="nil"/>
        </w:pBdr>
        <w:jc w:val="center"/>
        <w:rPr>
          <w:color w:val="000000"/>
        </w:rPr>
      </w:pPr>
      <w:r>
        <w:rPr>
          <w:b/>
          <w:bCs/>
          <w:color w:val="000000"/>
        </w:rPr>
        <w:t>ПОРЯДОК ДЕННИЙ:</w:t>
      </w:r>
    </w:p>
    <w:p w14:paraId="706E0FC1" w14:textId="77777777" w:rsidR="00E47F77" w:rsidRDefault="00C04FBD">
      <w:pPr>
        <w:tabs>
          <w:tab w:val="left" w:pos="0"/>
        </w:tabs>
        <w:jc w:val="both"/>
        <w:rPr>
          <w:color w:val="000000"/>
        </w:rPr>
      </w:pPr>
      <w:r>
        <w:rPr>
          <w:color w:val="000000"/>
        </w:rPr>
        <w:t>1. Обрання головуючого, секретаря та членів лічильної комісії.</w:t>
      </w:r>
    </w:p>
    <w:p w14:paraId="495F6216" w14:textId="77777777" w:rsidR="00E47F77" w:rsidRDefault="00C04FBD">
      <w:pPr>
        <w:tabs>
          <w:tab w:val="left" w:pos="0"/>
        </w:tabs>
        <w:jc w:val="both"/>
        <w:rPr>
          <w:color w:val="000000"/>
        </w:rPr>
      </w:pPr>
      <w:r>
        <w:rPr>
          <w:color w:val="000000"/>
        </w:rPr>
        <w:t>2. Затвердження порядку денного та регламенту слухань.</w:t>
      </w:r>
    </w:p>
    <w:p w14:paraId="6B42D34F" w14:textId="77777777" w:rsidR="00E47F77" w:rsidRDefault="00C04FBD">
      <w:pPr>
        <w:tabs>
          <w:tab w:val="left" w:pos="0"/>
        </w:tabs>
        <w:jc w:val="both"/>
        <w:rPr>
          <w:color w:val="000000"/>
        </w:rPr>
      </w:pPr>
      <w:r>
        <w:rPr>
          <w:color w:val="000000"/>
        </w:rPr>
        <w:t>3. Про ситуацію щодо ________________________________________________.</w:t>
      </w:r>
    </w:p>
    <w:p w14:paraId="7DB17E6C" w14:textId="77777777" w:rsidR="00E47F77" w:rsidRDefault="00C04FBD">
      <w:pPr>
        <w:jc w:val="center"/>
        <w:rPr>
          <w:color w:val="000000"/>
        </w:rPr>
      </w:pPr>
      <w:r>
        <w:rPr>
          <w:color w:val="000000"/>
        </w:rPr>
        <w:t>питання порядку денного, що обговорювалося</w:t>
      </w:r>
    </w:p>
    <w:p w14:paraId="1D4BF7D6" w14:textId="77777777" w:rsidR="00E47F77" w:rsidRDefault="00C04FBD">
      <w:pPr>
        <w:tabs>
          <w:tab w:val="left" w:pos="0"/>
        </w:tabs>
        <w:jc w:val="both"/>
        <w:rPr>
          <w:color w:val="000000"/>
        </w:rPr>
      </w:pPr>
      <w:r>
        <w:rPr>
          <w:color w:val="000000"/>
        </w:rPr>
        <w:t>4. Про ситуацію щодо ________________________________________________.</w:t>
      </w:r>
    </w:p>
    <w:p w14:paraId="066F974D" w14:textId="77777777" w:rsidR="00E47F77" w:rsidRDefault="00C04FBD">
      <w:pPr>
        <w:jc w:val="center"/>
        <w:rPr>
          <w:color w:val="000000"/>
        </w:rPr>
      </w:pPr>
      <w:r>
        <w:rPr>
          <w:color w:val="000000"/>
        </w:rPr>
        <w:t>питання порядку денного, що обговорювалося</w:t>
      </w:r>
    </w:p>
    <w:p w14:paraId="020C0E30" w14:textId="77777777" w:rsidR="00E47F77" w:rsidRDefault="00C04FBD">
      <w:pPr>
        <w:tabs>
          <w:tab w:val="left" w:pos="0"/>
        </w:tabs>
        <w:jc w:val="both"/>
        <w:rPr>
          <w:color w:val="000000"/>
        </w:rPr>
      </w:pPr>
      <w:r>
        <w:rPr>
          <w:color w:val="000000"/>
        </w:rPr>
        <w:t>5. Про ситуацію щодо ________________________________________________.</w:t>
      </w:r>
    </w:p>
    <w:p w14:paraId="2388F72B" w14:textId="77777777" w:rsidR="00E47F77" w:rsidRDefault="00C04FBD">
      <w:pPr>
        <w:jc w:val="center"/>
        <w:rPr>
          <w:b/>
          <w:bCs/>
          <w:color w:val="000000"/>
        </w:rPr>
      </w:pPr>
      <w:r>
        <w:rPr>
          <w:color w:val="000000"/>
        </w:rPr>
        <w:t>питання порядку денного, що обговорювалося</w:t>
      </w:r>
    </w:p>
    <w:p w14:paraId="587EFB26" w14:textId="77777777" w:rsidR="00E47F77" w:rsidRDefault="00E47F77">
      <w:pPr>
        <w:tabs>
          <w:tab w:val="left" w:pos="1080"/>
        </w:tabs>
        <w:jc w:val="both"/>
        <w:rPr>
          <w:b/>
          <w:bCs/>
          <w:color w:val="000000"/>
        </w:rPr>
      </w:pPr>
    </w:p>
    <w:p w14:paraId="1A75B913" w14:textId="77777777" w:rsidR="00E47F77" w:rsidRDefault="00C04FBD">
      <w:pPr>
        <w:jc w:val="both"/>
        <w:rPr>
          <w:color w:val="000000"/>
        </w:rPr>
      </w:pPr>
      <w:r>
        <w:rPr>
          <w:b/>
          <w:bCs/>
          <w:color w:val="000000"/>
        </w:rPr>
        <w:t>1. Обрання головуючого, секретаря та членів лічильної комісії.</w:t>
      </w:r>
    </w:p>
    <w:p w14:paraId="3149C055" w14:textId="77777777" w:rsidR="00E47F77" w:rsidRDefault="00C04FBD">
      <w:pPr>
        <w:jc w:val="both"/>
        <w:rPr>
          <w:color w:val="000000"/>
        </w:rPr>
      </w:pPr>
      <w:r>
        <w:rPr>
          <w:color w:val="000000"/>
        </w:rPr>
        <w:t>СЛУХАЛИ:</w:t>
      </w:r>
    </w:p>
    <w:p w14:paraId="756439B8" w14:textId="77777777" w:rsidR="00E47F77" w:rsidRDefault="00C04FBD">
      <w:pPr>
        <w:jc w:val="both"/>
        <w:rPr>
          <w:color w:val="000000"/>
        </w:rPr>
      </w:pPr>
      <w:r>
        <w:rPr>
          <w:color w:val="000000"/>
        </w:rPr>
        <w:t xml:space="preserve">1. </w:t>
      </w:r>
    </w:p>
    <w:p w14:paraId="21073491" w14:textId="77777777" w:rsidR="00E47F77" w:rsidRDefault="00C04FBD">
      <w:pPr>
        <w:jc w:val="both"/>
        <w:rPr>
          <w:color w:val="000000"/>
        </w:rPr>
      </w:pPr>
      <w:r>
        <w:rPr>
          <w:color w:val="000000"/>
        </w:rPr>
        <w:t>ВИСТУПИЛИ:</w:t>
      </w:r>
    </w:p>
    <w:p w14:paraId="2C7867BB" w14:textId="77777777" w:rsidR="00E47F77" w:rsidRDefault="00C04FBD">
      <w:pPr>
        <w:jc w:val="both"/>
        <w:rPr>
          <w:color w:val="000000"/>
        </w:rPr>
      </w:pPr>
      <w:r>
        <w:rPr>
          <w:color w:val="000000"/>
        </w:rPr>
        <w:t>1. ______________________________________________________________</w:t>
      </w:r>
    </w:p>
    <w:p w14:paraId="22304E99" w14:textId="77777777" w:rsidR="00E47F77" w:rsidRDefault="00C04FBD">
      <w:pPr>
        <w:jc w:val="both"/>
        <w:rPr>
          <w:color w:val="000000"/>
        </w:rPr>
      </w:pPr>
      <w:r>
        <w:rPr>
          <w:color w:val="000000"/>
        </w:rPr>
        <w:t>2. ______________________________________________________________</w:t>
      </w:r>
    </w:p>
    <w:p w14:paraId="3243F902" w14:textId="77777777" w:rsidR="00E47F77" w:rsidRDefault="00C04FBD">
      <w:pPr>
        <w:jc w:val="both"/>
        <w:rPr>
          <w:color w:val="000000"/>
        </w:rPr>
      </w:pPr>
      <w:r>
        <w:rPr>
          <w:color w:val="000000"/>
        </w:rPr>
        <w:t>ГОЛОСУВАЛИ:</w:t>
      </w:r>
    </w:p>
    <w:p w14:paraId="74B488C1" w14:textId="77777777" w:rsidR="00E47F77" w:rsidRDefault="00C04FBD">
      <w:pPr>
        <w:jc w:val="both"/>
        <w:rPr>
          <w:color w:val="000000"/>
        </w:rPr>
      </w:pPr>
      <w:r>
        <w:rPr>
          <w:color w:val="000000"/>
        </w:rPr>
        <w:t>"За" – ________;</w:t>
      </w:r>
    </w:p>
    <w:p w14:paraId="4CEF5BCF" w14:textId="77777777" w:rsidR="00E47F77" w:rsidRDefault="00C04FBD">
      <w:pPr>
        <w:jc w:val="both"/>
        <w:rPr>
          <w:color w:val="000000"/>
        </w:rPr>
      </w:pPr>
      <w:r>
        <w:rPr>
          <w:color w:val="000000"/>
        </w:rPr>
        <w:t>"Проти" – ________;</w:t>
      </w:r>
    </w:p>
    <w:p w14:paraId="15A1EC3E" w14:textId="77777777" w:rsidR="00E47F77" w:rsidRDefault="00C04FBD">
      <w:pPr>
        <w:jc w:val="both"/>
        <w:rPr>
          <w:color w:val="000000"/>
        </w:rPr>
      </w:pPr>
      <w:r>
        <w:rPr>
          <w:color w:val="000000"/>
        </w:rPr>
        <w:t>"Утрималися" – ________;</w:t>
      </w:r>
    </w:p>
    <w:p w14:paraId="7FF0CA68" w14:textId="77777777" w:rsidR="00E47F77" w:rsidRDefault="00C04FBD">
      <w:pPr>
        <w:jc w:val="both"/>
        <w:rPr>
          <w:color w:val="000000"/>
        </w:rPr>
      </w:pPr>
      <w:r>
        <w:rPr>
          <w:color w:val="000000"/>
        </w:rPr>
        <w:t>УХВАЛИЛИ:</w:t>
      </w:r>
    </w:p>
    <w:p w14:paraId="5391E759" w14:textId="77777777" w:rsidR="00E47F77" w:rsidRDefault="00C04FBD">
      <w:pPr>
        <w:jc w:val="both"/>
        <w:rPr>
          <w:color w:val="000000"/>
        </w:rPr>
      </w:pPr>
      <w:r>
        <w:rPr>
          <w:color w:val="000000"/>
        </w:rPr>
        <w:t xml:space="preserve">Обрати головуючим слухань: </w:t>
      </w:r>
    </w:p>
    <w:p w14:paraId="1F652D02" w14:textId="77777777" w:rsidR="00E47F77" w:rsidRDefault="00E47F77">
      <w:pPr>
        <w:jc w:val="both"/>
      </w:pPr>
    </w:p>
    <w:tbl>
      <w:tblPr>
        <w:tblStyle w:val="af4"/>
        <w:tblW w:w="9495" w:type="dxa"/>
        <w:tblInd w:w="108" w:type="dxa"/>
        <w:tblLayout w:type="fixed"/>
        <w:tblLook w:val="0000" w:firstRow="0" w:lastRow="0" w:firstColumn="0" w:lastColumn="0" w:noHBand="0" w:noVBand="0"/>
      </w:tblPr>
      <w:tblGrid>
        <w:gridCol w:w="4770"/>
        <w:gridCol w:w="4725"/>
      </w:tblGrid>
      <w:tr w:rsidR="00E47F77" w14:paraId="7697B3B7" w14:textId="77777777">
        <w:tc>
          <w:tcPr>
            <w:tcW w:w="4770" w:type="dxa"/>
            <w:tcBorders>
              <w:top w:val="single" w:sz="4" w:space="0" w:color="000000"/>
              <w:left w:val="single" w:sz="4" w:space="0" w:color="000000"/>
              <w:bottom w:val="single" w:sz="4" w:space="0" w:color="000000"/>
            </w:tcBorders>
          </w:tcPr>
          <w:p w14:paraId="077C59E1" w14:textId="77777777" w:rsidR="00E47F77" w:rsidRDefault="00C04FBD">
            <w:pPr>
              <w:rPr>
                <w:b/>
                <w:bCs/>
                <w:color w:val="000000"/>
                <w:sz w:val="20"/>
                <w:szCs w:val="20"/>
              </w:rPr>
            </w:pPr>
            <w:r>
              <w:rPr>
                <w:b/>
                <w:bCs/>
                <w:color w:val="000000"/>
                <w:sz w:val="20"/>
                <w:szCs w:val="20"/>
              </w:rPr>
              <w:t>Прізвище</w:t>
            </w:r>
            <w:r>
              <w:rPr>
                <w:b/>
                <w:bCs/>
                <w:sz w:val="20"/>
                <w:szCs w:val="20"/>
              </w:rPr>
              <w:t xml:space="preserve"> </w:t>
            </w:r>
            <w:r>
              <w:rPr>
                <w:b/>
                <w:bCs/>
                <w:color w:val="000000"/>
                <w:sz w:val="20"/>
                <w:szCs w:val="20"/>
              </w:rPr>
              <w:t xml:space="preserve"> ім’я</w:t>
            </w:r>
            <w:r>
              <w:rPr>
                <w:b/>
                <w:bCs/>
                <w:sz w:val="20"/>
                <w:szCs w:val="20"/>
              </w:rPr>
              <w:t xml:space="preserve">  </w:t>
            </w:r>
            <w:r>
              <w:rPr>
                <w:b/>
                <w:bCs/>
                <w:color w:val="000000"/>
                <w:sz w:val="20"/>
                <w:szCs w:val="20"/>
              </w:rPr>
              <w:t xml:space="preserve">по батькові </w:t>
            </w:r>
          </w:p>
        </w:tc>
        <w:tc>
          <w:tcPr>
            <w:tcW w:w="4725" w:type="dxa"/>
            <w:tcBorders>
              <w:top w:val="single" w:sz="4" w:space="0" w:color="000000"/>
              <w:left w:val="single" w:sz="4" w:space="0" w:color="000000"/>
              <w:bottom w:val="single" w:sz="4" w:space="0" w:color="000000"/>
              <w:right w:val="single" w:sz="4" w:space="0" w:color="000000"/>
            </w:tcBorders>
          </w:tcPr>
          <w:p w14:paraId="4890D066" w14:textId="77777777" w:rsidR="00E47F77" w:rsidRDefault="00C04FBD">
            <w:pPr>
              <w:jc w:val="both"/>
              <w:rPr>
                <w:b/>
                <w:bCs/>
                <w:color w:val="000000"/>
                <w:sz w:val="20"/>
                <w:szCs w:val="20"/>
              </w:rPr>
            </w:pPr>
            <w:r>
              <w:rPr>
                <w:b/>
                <w:bCs/>
                <w:sz w:val="20"/>
                <w:szCs w:val="20"/>
              </w:rPr>
              <w:t xml:space="preserve">Адреса місця задекларованого або зареєстрованого проживання (фактичного проживання/перебування, що підтверджується довідкою про взяття на облік внутрішньо переміщеної особи) </w:t>
            </w:r>
            <w:r>
              <w:rPr>
                <w:b/>
                <w:bCs/>
                <w:color w:val="000000"/>
                <w:sz w:val="20"/>
                <w:szCs w:val="20"/>
              </w:rPr>
              <w:t>та контакти</w:t>
            </w:r>
          </w:p>
        </w:tc>
      </w:tr>
      <w:tr w:rsidR="00E47F77" w14:paraId="7977299A" w14:textId="77777777">
        <w:tc>
          <w:tcPr>
            <w:tcW w:w="4770" w:type="dxa"/>
            <w:tcBorders>
              <w:top w:val="single" w:sz="4" w:space="0" w:color="000000"/>
              <w:left w:val="single" w:sz="4" w:space="0" w:color="000000"/>
              <w:bottom w:val="single" w:sz="4" w:space="0" w:color="000000"/>
            </w:tcBorders>
          </w:tcPr>
          <w:p w14:paraId="34D66B71" w14:textId="77777777" w:rsidR="00E47F77" w:rsidRDefault="00E47F77">
            <w:pPr>
              <w:rPr>
                <w:b/>
                <w:bCs/>
                <w:color w:val="000000"/>
              </w:rPr>
            </w:pPr>
          </w:p>
          <w:p w14:paraId="20E4A08D" w14:textId="77777777" w:rsidR="00E47F77" w:rsidRDefault="00E47F77">
            <w:pPr>
              <w:rPr>
                <w:color w:val="000000"/>
              </w:rPr>
            </w:pPr>
          </w:p>
        </w:tc>
        <w:tc>
          <w:tcPr>
            <w:tcW w:w="4725" w:type="dxa"/>
            <w:tcBorders>
              <w:top w:val="single" w:sz="4" w:space="0" w:color="000000"/>
              <w:left w:val="single" w:sz="4" w:space="0" w:color="000000"/>
              <w:bottom w:val="single" w:sz="4" w:space="0" w:color="000000"/>
              <w:right w:val="single" w:sz="4" w:space="0" w:color="000000"/>
            </w:tcBorders>
          </w:tcPr>
          <w:p w14:paraId="7DEFF42C" w14:textId="77777777" w:rsidR="00E47F77" w:rsidRDefault="00E47F77">
            <w:pPr>
              <w:rPr>
                <w:color w:val="000000"/>
              </w:rPr>
            </w:pPr>
          </w:p>
        </w:tc>
      </w:tr>
    </w:tbl>
    <w:p w14:paraId="6B83EF41" w14:textId="77777777" w:rsidR="00E47F77" w:rsidRDefault="00E47F77">
      <w:pPr>
        <w:jc w:val="both"/>
        <w:rPr>
          <w:color w:val="000000"/>
        </w:rPr>
      </w:pPr>
    </w:p>
    <w:p w14:paraId="3F7E899F" w14:textId="77777777" w:rsidR="00E47F77" w:rsidRDefault="00C04FBD">
      <w:pPr>
        <w:rPr>
          <w:color w:val="000000"/>
        </w:rPr>
      </w:pPr>
      <w:r>
        <w:rPr>
          <w:b/>
          <w:bCs/>
          <w:color w:val="000000"/>
        </w:rPr>
        <w:t xml:space="preserve">2. Затвердження порядку денного та регламенту слухань </w:t>
      </w:r>
    </w:p>
    <w:p w14:paraId="74728016" w14:textId="77777777" w:rsidR="00E47F77" w:rsidRDefault="00C04FBD">
      <w:pPr>
        <w:jc w:val="both"/>
        <w:rPr>
          <w:color w:val="000000"/>
        </w:rPr>
      </w:pPr>
      <w:r>
        <w:rPr>
          <w:color w:val="000000"/>
        </w:rPr>
        <w:lastRenderedPageBreak/>
        <w:t>СЛУХАЛИ:</w:t>
      </w:r>
    </w:p>
    <w:p w14:paraId="67A8B856" w14:textId="77777777" w:rsidR="00E47F77" w:rsidRDefault="00C04FBD">
      <w:pPr>
        <w:rPr>
          <w:color w:val="000000"/>
        </w:rPr>
      </w:pPr>
      <w:r>
        <w:rPr>
          <w:color w:val="000000"/>
        </w:rPr>
        <w:t>1. Про затвердження порядку денного та регламенту слухань.</w:t>
      </w:r>
    </w:p>
    <w:p w14:paraId="4EB4AE42" w14:textId="77777777" w:rsidR="00E47F77" w:rsidRDefault="00C04FBD">
      <w:pPr>
        <w:jc w:val="both"/>
        <w:rPr>
          <w:color w:val="000000"/>
        </w:rPr>
      </w:pPr>
      <w:r>
        <w:rPr>
          <w:color w:val="000000"/>
        </w:rPr>
        <w:t>ВИСТУПИЛИ:</w:t>
      </w:r>
    </w:p>
    <w:p w14:paraId="048DECDA" w14:textId="77777777" w:rsidR="00E47F77" w:rsidRDefault="00C04FBD">
      <w:pPr>
        <w:jc w:val="both"/>
        <w:rPr>
          <w:color w:val="000000"/>
        </w:rPr>
      </w:pPr>
      <w:r>
        <w:rPr>
          <w:color w:val="000000"/>
        </w:rPr>
        <w:t>1. ______________________________________________________________</w:t>
      </w:r>
    </w:p>
    <w:p w14:paraId="53C416A0" w14:textId="77777777" w:rsidR="00E47F77" w:rsidRDefault="00C04FBD">
      <w:pPr>
        <w:jc w:val="both"/>
        <w:rPr>
          <w:color w:val="000000"/>
        </w:rPr>
      </w:pPr>
      <w:r>
        <w:rPr>
          <w:color w:val="000000"/>
        </w:rPr>
        <w:t>2. ______________________________________________________________</w:t>
      </w:r>
    </w:p>
    <w:p w14:paraId="24A4D124" w14:textId="77777777" w:rsidR="00E47F77" w:rsidRDefault="00C04FBD">
      <w:pPr>
        <w:jc w:val="both"/>
        <w:rPr>
          <w:color w:val="000000"/>
        </w:rPr>
      </w:pPr>
      <w:r>
        <w:rPr>
          <w:color w:val="000000"/>
        </w:rPr>
        <w:t>ГОЛОСУВАЛИ:</w:t>
      </w:r>
    </w:p>
    <w:p w14:paraId="61F823D3" w14:textId="77777777" w:rsidR="00E47F77" w:rsidRDefault="00C04FBD">
      <w:pPr>
        <w:jc w:val="both"/>
        <w:rPr>
          <w:color w:val="000000"/>
        </w:rPr>
      </w:pPr>
      <w:r>
        <w:rPr>
          <w:color w:val="000000"/>
        </w:rPr>
        <w:t>"За" – ________;</w:t>
      </w:r>
    </w:p>
    <w:p w14:paraId="07833604" w14:textId="77777777" w:rsidR="00E47F77" w:rsidRDefault="00C04FBD">
      <w:pPr>
        <w:jc w:val="both"/>
        <w:rPr>
          <w:color w:val="000000"/>
        </w:rPr>
      </w:pPr>
      <w:r>
        <w:rPr>
          <w:color w:val="000000"/>
        </w:rPr>
        <w:t>"Проти" – ________;</w:t>
      </w:r>
    </w:p>
    <w:p w14:paraId="4FBBDB31" w14:textId="77777777" w:rsidR="00E47F77" w:rsidRDefault="00C04FBD">
      <w:pPr>
        <w:jc w:val="both"/>
        <w:rPr>
          <w:color w:val="000000"/>
        </w:rPr>
      </w:pPr>
      <w:r>
        <w:rPr>
          <w:color w:val="000000"/>
        </w:rPr>
        <w:t>"Утрималися" – ________;</w:t>
      </w:r>
    </w:p>
    <w:p w14:paraId="74D4D94A" w14:textId="77777777" w:rsidR="00E47F77" w:rsidRDefault="00C04FBD">
      <w:pPr>
        <w:jc w:val="both"/>
        <w:rPr>
          <w:b/>
          <w:bCs/>
          <w:color w:val="000000"/>
        </w:rPr>
      </w:pPr>
      <w:r>
        <w:rPr>
          <w:color w:val="000000"/>
        </w:rPr>
        <w:t>УХВАЛИЛИ:</w:t>
      </w:r>
    </w:p>
    <w:p w14:paraId="24A0DAB4" w14:textId="77777777" w:rsidR="00E47F77" w:rsidRDefault="00C04FBD">
      <w:pPr>
        <w:rPr>
          <w:color w:val="000000"/>
        </w:rPr>
      </w:pPr>
      <w:r>
        <w:rPr>
          <w:b/>
          <w:bCs/>
          <w:color w:val="000000"/>
        </w:rPr>
        <w:t xml:space="preserve">1.Затвердити такий порядок денний громадських слухань: </w:t>
      </w:r>
    </w:p>
    <w:p w14:paraId="49F2F7BE" w14:textId="77777777" w:rsidR="00E47F77" w:rsidRDefault="00C04FBD">
      <w:pPr>
        <w:tabs>
          <w:tab w:val="left" w:pos="0"/>
        </w:tabs>
        <w:jc w:val="both"/>
        <w:rPr>
          <w:color w:val="000000"/>
        </w:rPr>
      </w:pPr>
      <w:r>
        <w:rPr>
          <w:color w:val="000000"/>
        </w:rPr>
        <w:t>1. Про ситуацію щодо ________________________________________________.</w:t>
      </w:r>
    </w:p>
    <w:p w14:paraId="09171163" w14:textId="77777777" w:rsidR="00E47F77" w:rsidRDefault="00E47F77">
      <w:pPr>
        <w:jc w:val="center"/>
        <w:rPr>
          <w:color w:val="000000"/>
        </w:rPr>
      </w:pPr>
    </w:p>
    <w:p w14:paraId="5502C2E1" w14:textId="77777777" w:rsidR="00E47F77" w:rsidRDefault="00C04FBD">
      <w:pPr>
        <w:tabs>
          <w:tab w:val="left" w:pos="0"/>
        </w:tabs>
        <w:jc w:val="both"/>
        <w:rPr>
          <w:color w:val="000000"/>
        </w:rPr>
      </w:pPr>
      <w:r>
        <w:rPr>
          <w:color w:val="000000"/>
        </w:rPr>
        <w:t xml:space="preserve">2. Про ситуацію щодо </w:t>
      </w:r>
      <w:r>
        <w:rPr>
          <w:color w:val="000000"/>
        </w:rPr>
        <w:t>________________________________________________.</w:t>
      </w:r>
    </w:p>
    <w:p w14:paraId="65FB0941" w14:textId="77777777" w:rsidR="00E47F77" w:rsidRDefault="00E47F77">
      <w:pPr>
        <w:jc w:val="center"/>
        <w:rPr>
          <w:color w:val="000000"/>
        </w:rPr>
      </w:pPr>
    </w:p>
    <w:p w14:paraId="6A9EE272" w14:textId="77777777" w:rsidR="00E47F77" w:rsidRDefault="00C04FBD">
      <w:pPr>
        <w:tabs>
          <w:tab w:val="left" w:pos="0"/>
        </w:tabs>
        <w:jc w:val="both"/>
        <w:rPr>
          <w:color w:val="000000"/>
        </w:rPr>
      </w:pPr>
      <w:r>
        <w:rPr>
          <w:color w:val="000000"/>
        </w:rPr>
        <w:t>3. Про ситуацію щодо ________________________________________________.</w:t>
      </w:r>
    </w:p>
    <w:p w14:paraId="6C621577" w14:textId="77777777" w:rsidR="00E47F77" w:rsidRDefault="00E47F77">
      <w:pPr>
        <w:jc w:val="center"/>
        <w:rPr>
          <w:color w:val="000000"/>
        </w:rPr>
      </w:pPr>
    </w:p>
    <w:p w14:paraId="09DE5F35" w14:textId="77777777" w:rsidR="00E47F77" w:rsidRDefault="00C04FBD">
      <w:pPr>
        <w:tabs>
          <w:tab w:val="left" w:pos="1080"/>
        </w:tabs>
        <w:jc w:val="both"/>
        <w:rPr>
          <w:color w:val="000000"/>
        </w:rPr>
      </w:pPr>
      <w:r>
        <w:rPr>
          <w:b/>
          <w:bCs/>
          <w:color w:val="000000"/>
        </w:rPr>
        <w:t>2. Затвердити такий регламент громадських слухань:</w:t>
      </w:r>
    </w:p>
    <w:p w14:paraId="32F73A2A" w14:textId="77777777" w:rsidR="00E47F77" w:rsidRDefault="00C04FBD">
      <w:pPr>
        <w:pBdr>
          <w:top w:val="nil"/>
          <w:left w:val="nil"/>
          <w:bottom w:val="nil"/>
          <w:right w:val="nil"/>
          <w:between w:val="nil"/>
        </w:pBdr>
        <w:tabs>
          <w:tab w:val="left" w:pos="360"/>
          <w:tab w:val="left" w:pos="1080"/>
        </w:tabs>
        <w:jc w:val="both"/>
        <w:rPr>
          <w:color w:val="000000"/>
        </w:rPr>
      </w:pPr>
      <w:r>
        <w:rPr>
          <w:color w:val="000000"/>
        </w:rPr>
        <w:t>на вступне слово ініціатора громадських слухань – до ___ хвилин;</w:t>
      </w:r>
    </w:p>
    <w:p w14:paraId="517F22CA" w14:textId="77777777" w:rsidR="00E47F77" w:rsidRDefault="00C04FBD">
      <w:pPr>
        <w:pBdr>
          <w:top w:val="nil"/>
          <w:left w:val="nil"/>
          <w:bottom w:val="nil"/>
          <w:right w:val="nil"/>
          <w:between w:val="nil"/>
        </w:pBdr>
        <w:tabs>
          <w:tab w:val="left" w:pos="360"/>
          <w:tab w:val="left" w:pos="1080"/>
        </w:tabs>
        <w:jc w:val="both"/>
        <w:rPr>
          <w:color w:val="000000"/>
        </w:rPr>
      </w:pPr>
      <w:r>
        <w:rPr>
          <w:color w:val="000000"/>
        </w:rPr>
        <w:t>на доповідь – до ___ хвилин;</w:t>
      </w:r>
    </w:p>
    <w:p w14:paraId="15668ECE" w14:textId="77777777" w:rsidR="00E47F77" w:rsidRDefault="00C04FBD">
      <w:pPr>
        <w:pBdr>
          <w:top w:val="nil"/>
          <w:left w:val="nil"/>
          <w:bottom w:val="nil"/>
          <w:right w:val="nil"/>
          <w:between w:val="nil"/>
        </w:pBdr>
        <w:tabs>
          <w:tab w:val="left" w:pos="360"/>
          <w:tab w:val="left" w:pos="1080"/>
        </w:tabs>
        <w:jc w:val="both"/>
        <w:rPr>
          <w:color w:val="000000"/>
        </w:rPr>
      </w:pPr>
      <w:r>
        <w:rPr>
          <w:color w:val="000000"/>
        </w:rPr>
        <w:t>на кожну із не більше двох співдоповідей – до ___ хвилин;</w:t>
      </w:r>
    </w:p>
    <w:p w14:paraId="1A812C23" w14:textId="77777777" w:rsidR="00E47F77" w:rsidRDefault="00C04FBD">
      <w:pPr>
        <w:pBdr>
          <w:top w:val="nil"/>
          <w:left w:val="nil"/>
          <w:bottom w:val="nil"/>
          <w:right w:val="nil"/>
          <w:between w:val="nil"/>
        </w:pBdr>
        <w:tabs>
          <w:tab w:val="left" w:pos="360"/>
          <w:tab w:val="left" w:pos="1080"/>
        </w:tabs>
        <w:jc w:val="both"/>
        <w:rPr>
          <w:color w:val="000000"/>
        </w:rPr>
      </w:pPr>
      <w:r>
        <w:rPr>
          <w:color w:val="000000"/>
        </w:rPr>
        <w:t>відповіді на запитання після доповіді й усіх співдоповідей разом – до ___ хвилин;</w:t>
      </w:r>
    </w:p>
    <w:p w14:paraId="6886F023" w14:textId="77777777" w:rsidR="00E47F77" w:rsidRDefault="00C04FBD">
      <w:pPr>
        <w:pBdr>
          <w:top w:val="nil"/>
          <w:left w:val="nil"/>
          <w:bottom w:val="nil"/>
          <w:right w:val="nil"/>
          <w:between w:val="nil"/>
        </w:pBdr>
        <w:tabs>
          <w:tab w:val="left" w:pos="360"/>
          <w:tab w:val="left" w:pos="1080"/>
        </w:tabs>
        <w:jc w:val="both"/>
        <w:rPr>
          <w:color w:val="000000"/>
        </w:rPr>
      </w:pPr>
      <w:r>
        <w:rPr>
          <w:color w:val="000000"/>
        </w:rPr>
        <w:t>на виступи експертів – до ___ хвилин;</w:t>
      </w:r>
    </w:p>
    <w:p w14:paraId="1BB75C1D" w14:textId="77777777" w:rsidR="00E47F77" w:rsidRDefault="00C04FBD">
      <w:pPr>
        <w:pBdr>
          <w:top w:val="nil"/>
          <w:left w:val="nil"/>
          <w:bottom w:val="nil"/>
          <w:right w:val="nil"/>
          <w:between w:val="nil"/>
        </w:pBdr>
        <w:tabs>
          <w:tab w:val="left" w:pos="360"/>
          <w:tab w:val="left" w:pos="1080"/>
        </w:tabs>
        <w:jc w:val="both"/>
        <w:rPr>
          <w:b/>
          <w:bCs/>
          <w:color w:val="000000"/>
        </w:rPr>
      </w:pPr>
      <w:r>
        <w:rPr>
          <w:color w:val="000000"/>
        </w:rPr>
        <w:t>на виступи в обговоренні – до ___ хвилин.</w:t>
      </w:r>
    </w:p>
    <w:p w14:paraId="64557F80" w14:textId="77777777" w:rsidR="00E47F77" w:rsidRDefault="00E47F77">
      <w:pPr>
        <w:tabs>
          <w:tab w:val="left" w:pos="0"/>
        </w:tabs>
        <w:jc w:val="both"/>
        <w:rPr>
          <w:b/>
          <w:bCs/>
          <w:color w:val="000000"/>
        </w:rPr>
      </w:pPr>
    </w:p>
    <w:p w14:paraId="3F094FD4" w14:textId="77777777" w:rsidR="00E47F77" w:rsidRDefault="00C04FBD">
      <w:pPr>
        <w:tabs>
          <w:tab w:val="left" w:pos="0"/>
        </w:tabs>
        <w:jc w:val="both"/>
        <w:rPr>
          <w:b/>
          <w:bCs/>
          <w:color w:val="000000"/>
        </w:rPr>
      </w:pPr>
      <w:r>
        <w:rPr>
          <w:b/>
          <w:bCs/>
          <w:color w:val="000000"/>
        </w:rPr>
        <w:t>3. Про ситуацію щодо ________________________________________________.</w:t>
      </w:r>
    </w:p>
    <w:p w14:paraId="63485B4B" w14:textId="77777777" w:rsidR="00E47F77" w:rsidRDefault="00C04FBD">
      <w:pPr>
        <w:jc w:val="center"/>
        <w:rPr>
          <w:color w:val="000000"/>
        </w:rPr>
      </w:pPr>
      <w:r>
        <w:rPr>
          <w:b/>
          <w:bCs/>
          <w:color w:val="000000"/>
        </w:rPr>
        <w:t>питання, яке порушується</w:t>
      </w:r>
    </w:p>
    <w:p w14:paraId="69E33FEF" w14:textId="77777777" w:rsidR="00E47F77" w:rsidRDefault="00C04FBD">
      <w:pPr>
        <w:jc w:val="both"/>
        <w:rPr>
          <w:color w:val="000000"/>
        </w:rPr>
      </w:pPr>
      <w:r>
        <w:rPr>
          <w:color w:val="000000"/>
        </w:rPr>
        <w:t>СЛУХАЛИ:</w:t>
      </w:r>
    </w:p>
    <w:p w14:paraId="4E189F0C" w14:textId="77777777" w:rsidR="00E47F77" w:rsidRDefault="00C04FBD">
      <w:pPr>
        <w:tabs>
          <w:tab w:val="left" w:pos="0"/>
        </w:tabs>
        <w:jc w:val="both"/>
        <w:rPr>
          <w:color w:val="000000"/>
        </w:rPr>
      </w:pPr>
      <w:r>
        <w:rPr>
          <w:color w:val="000000"/>
        </w:rPr>
        <w:t>1. Про ситуацію щодо ________________________________________________.</w:t>
      </w:r>
    </w:p>
    <w:p w14:paraId="219A666E" w14:textId="77777777" w:rsidR="00E47F77" w:rsidRDefault="00C04FBD">
      <w:pPr>
        <w:jc w:val="center"/>
        <w:rPr>
          <w:color w:val="000000"/>
        </w:rPr>
      </w:pPr>
      <w:r>
        <w:rPr>
          <w:color w:val="000000"/>
        </w:rPr>
        <w:t>питання, яке порушується</w:t>
      </w:r>
    </w:p>
    <w:p w14:paraId="3B583FFC" w14:textId="77777777" w:rsidR="00E47F77" w:rsidRDefault="00C04FBD">
      <w:pPr>
        <w:jc w:val="both"/>
        <w:rPr>
          <w:color w:val="000000"/>
        </w:rPr>
      </w:pPr>
      <w:r>
        <w:rPr>
          <w:color w:val="000000"/>
        </w:rPr>
        <w:t>ВИСТУПИЛИ:</w:t>
      </w:r>
    </w:p>
    <w:p w14:paraId="439B7EF6" w14:textId="77777777" w:rsidR="00E47F77" w:rsidRDefault="00C04FBD">
      <w:pPr>
        <w:jc w:val="both"/>
        <w:rPr>
          <w:color w:val="000000"/>
        </w:rPr>
      </w:pPr>
      <w:r>
        <w:rPr>
          <w:color w:val="000000"/>
        </w:rPr>
        <w:t>1. ______________________________________________________________</w:t>
      </w:r>
    </w:p>
    <w:p w14:paraId="3F628A18" w14:textId="77777777" w:rsidR="00E47F77" w:rsidRDefault="00C04FBD">
      <w:pPr>
        <w:jc w:val="both"/>
        <w:rPr>
          <w:color w:val="000000"/>
        </w:rPr>
      </w:pPr>
      <w:r>
        <w:rPr>
          <w:color w:val="000000"/>
        </w:rPr>
        <w:t>2. ______________________________________________________________</w:t>
      </w:r>
    </w:p>
    <w:p w14:paraId="425895AF" w14:textId="77777777" w:rsidR="00E47F77" w:rsidRDefault="00C04FBD">
      <w:pPr>
        <w:jc w:val="both"/>
        <w:rPr>
          <w:color w:val="000000"/>
        </w:rPr>
      </w:pPr>
      <w:r>
        <w:rPr>
          <w:color w:val="000000"/>
        </w:rPr>
        <w:t>ГОЛОСУВАЛИ:</w:t>
      </w:r>
    </w:p>
    <w:p w14:paraId="5B7321AE" w14:textId="77777777" w:rsidR="00E47F77" w:rsidRDefault="00C04FBD">
      <w:pPr>
        <w:jc w:val="both"/>
        <w:rPr>
          <w:color w:val="000000"/>
        </w:rPr>
      </w:pPr>
      <w:r>
        <w:rPr>
          <w:color w:val="000000"/>
        </w:rPr>
        <w:t>"За" – ________;</w:t>
      </w:r>
    </w:p>
    <w:p w14:paraId="6ADFF882" w14:textId="77777777" w:rsidR="00E47F77" w:rsidRDefault="00C04FBD">
      <w:pPr>
        <w:jc w:val="both"/>
        <w:rPr>
          <w:color w:val="000000"/>
        </w:rPr>
      </w:pPr>
      <w:r>
        <w:rPr>
          <w:color w:val="000000"/>
        </w:rPr>
        <w:t>"Проти" – ________;</w:t>
      </w:r>
    </w:p>
    <w:p w14:paraId="2D4D8D70" w14:textId="77777777" w:rsidR="00E47F77" w:rsidRDefault="00C04FBD">
      <w:pPr>
        <w:jc w:val="both"/>
        <w:rPr>
          <w:color w:val="000000"/>
        </w:rPr>
      </w:pPr>
      <w:r>
        <w:rPr>
          <w:color w:val="000000"/>
        </w:rPr>
        <w:t>"Утрималися" – ________;</w:t>
      </w:r>
    </w:p>
    <w:p w14:paraId="1337BF0F" w14:textId="77777777" w:rsidR="00E47F77" w:rsidRDefault="00C04FBD">
      <w:pPr>
        <w:jc w:val="both"/>
        <w:rPr>
          <w:color w:val="000000"/>
        </w:rPr>
      </w:pPr>
      <w:r>
        <w:rPr>
          <w:color w:val="000000"/>
        </w:rPr>
        <w:t>УХВАЛИЛИ:</w:t>
      </w:r>
    </w:p>
    <w:p w14:paraId="5CA94CDB" w14:textId="77777777" w:rsidR="00E47F77" w:rsidRDefault="00C04FBD">
      <w:pPr>
        <w:jc w:val="both"/>
        <w:rPr>
          <w:b/>
          <w:bCs/>
          <w:color w:val="000000"/>
        </w:rPr>
      </w:pPr>
      <w:r>
        <w:rPr>
          <w:color w:val="00000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w:t>
      </w:r>
    </w:p>
    <w:p w14:paraId="65F6666A" w14:textId="77777777" w:rsidR="00E47F77" w:rsidRDefault="00E47F77">
      <w:pPr>
        <w:jc w:val="both"/>
        <w:rPr>
          <w:b/>
          <w:bCs/>
          <w:color w:val="000000"/>
        </w:rPr>
      </w:pPr>
    </w:p>
    <w:p w14:paraId="38C3F030" w14:textId="77777777" w:rsidR="00E47F77" w:rsidRDefault="00C04FBD">
      <w:pPr>
        <w:tabs>
          <w:tab w:val="left" w:pos="0"/>
        </w:tabs>
        <w:jc w:val="both"/>
        <w:rPr>
          <w:b/>
          <w:bCs/>
          <w:color w:val="000000"/>
        </w:rPr>
      </w:pPr>
      <w:r>
        <w:rPr>
          <w:b/>
          <w:bCs/>
          <w:color w:val="000000"/>
        </w:rPr>
        <w:t>4. Про ситуацію щодо ________________________________________________.</w:t>
      </w:r>
    </w:p>
    <w:p w14:paraId="4FE228B2" w14:textId="77777777" w:rsidR="00E47F77" w:rsidRDefault="00C04FBD">
      <w:pPr>
        <w:jc w:val="center"/>
        <w:rPr>
          <w:color w:val="000000"/>
        </w:rPr>
      </w:pPr>
      <w:r>
        <w:rPr>
          <w:b/>
          <w:bCs/>
          <w:color w:val="000000"/>
        </w:rPr>
        <w:t>питання, яке порушується</w:t>
      </w:r>
    </w:p>
    <w:p w14:paraId="3240048A" w14:textId="77777777" w:rsidR="00E47F77" w:rsidRDefault="00C04FBD">
      <w:pPr>
        <w:jc w:val="both"/>
        <w:rPr>
          <w:color w:val="000000"/>
        </w:rPr>
      </w:pPr>
      <w:r>
        <w:rPr>
          <w:color w:val="000000"/>
        </w:rPr>
        <w:t>СЛУХАЛИ:</w:t>
      </w:r>
    </w:p>
    <w:p w14:paraId="5CFAEDBC" w14:textId="77777777" w:rsidR="00E47F77" w:rsidRDefault="00C04FBD">
      <w:pPr>
        <w:tabs>
          <w:tab w:val="left" w:pos="0"/>
        </w:tabs>
        <w:jc w:val="both"/>
        <w:rPr>
          <w:color w:val="000000"/>
        </w:rPr>
      </w:pPr>
      <w:r>
        <w:rPr>
          <w:color w:val="000000"/>
        </w:rPr>
        <w:t>1. Про ситуацію щодо ________________________________________________.</w:t>
      </w:r>
    </w:p>
    <w:p w14:paraId="217F29B4" w14:textId="77777777" w:rsidR="00E47F77" w:rsidRDefault="00C04FBD">
      <w:pPr>
        <w:jc w:val="center"/>
        <w:rPr>
          <w:color w:val="000000"/>
        </w:rPr>
      </w:pPr>
      <w:r>
        <w:rPr>
          <w:color w:val="000000"/>
        </w:rPr>
        <w:t>питання, яке порушується</w:t>
      </w:r>
    </w:p>
    <w:p w14:paraId="266FA127" w14:textId="77777777" w:rsidR="00E47F77" w:rsidRDefault="00C04FBD">
      <w:pPr>
        <w:jc w:val="both"/>
        <w:rPr>
          <w:color w:val="000000"/>
        </w:rPr>
      </w:pPr>
      <w:r>
        <w:rPr>
          <w:color w:val="000000"/>
        </w:rPr>
        <w:t>ВИСТУПИЛИ:</w:t>
      </w:r>
    </w:p>
    <w:p w14:paraId="238628F1" w14:textId="77777777" w:rsidR="00E47F77" w:rsidRDefault="00C04FBD">
      <w:pPr>
        <w:jc w:val="both"/>
        <w:rPr>
          <w:color w:val="000000"/>
        </w:rPr>
      </w:pPr>
      <w:r>
        <w:rPr>
          <w:color w:val="000000"/>
        </w:rPr>
        <w:t>1. ______________________________________________________________</w:t>
      </w:r>
    </w:p>
    <w:p w14:paraId="6CDD5BDF" w14:textId="77777777" w:rsidR="00E47F77" w:rsidRDefault="00C04FBD">
      <w:pPr>
        <w:jc w:val="both"/>
        <w:rPr>
          <w:color w:val="000000"/>
        </w:rPr>
      </w:pPr>
      <w:r>
        <w:rPr>
          <w:color w:val="000000"/>
        </w:rPr>
        <w:lastRenderedPageBreak/>
        <w:t>2. ______________________________________________________________</w:t>
      </w:r>
    </w:p>
    <w:p w14:paraId="031A6E4E" w14:textId="77777777" w:rsidR="00E47F77" w:rsidRDefault="00C04FBD">
      <w:pPr>
        <w:jc w:val="both"/>
        <w:rPr>
          <w:color w:val="000000"/>
        </w:rPr>
      </w:pPr>
      <w:r>
        <w:rPr>
          <w:color w:val="000000"/>
        </w:rPr>
        <w:t>ГОЛОСУВАЛИ:</w:t>
      </w:r>
    </w:p>
    <w:p w14:paraId="28065638" w14:textId="77777777" w:rsidR="00E47F77" w:rsidRDefault="00C04FBD">
      <w:pPr>
        <w:jc w:val="both"/>
        <w:rPr>
          <w:color w:val="000000"/>
        </w:rPr>
      </w:pPr>
      <w:r>
        <w:rPr>
          <w:color w:val="000000"/>
        </w:rPr>
        <w:t>"За" – ________;</w:t>
      </w:r>
    </w:p>
    <w:p w14:paraId="16265872" w14:textId="77777777" w:rsidR="00E47F77" w:rsidRDefault="00C04FBD">
      <w:pPr>
        <w:jc w:val="both"/>
        <w:rPr>
          <w:color w:val="000000"/>
        </w:rPr>
      </w:pPr>
      <w:r>
        <w:rPr>
          <w:color w:val="000000"/>
        </w:rPr>
        <w:t>"Проти" – ________;</w:t>
      </w:r>
    </w:p>
    <w:p w14:paraId="581BDD70" w14:textId="77777777" w:rsidR="00E47F77" w:rsidRDefault="00C04FBD">
      <w:pPr>
        <w:jc w:val="both"/>
        <w:rPr>
          <w:color w:val="000000"/>
        </w:rPr>
      </w:pPr>
      <w:r>
        <w:rPr>
          <w:color w:val="000000"/>
        </w:rPr>
        <w:t>"Утрималися" – ________;</w:t>
      </w:r>
    </w:p>
    <w:p w14:paraId="400AEB3A" w14:textId="77777777" w:rsidR="00E47F77" w:rsidRDefault="00C04FBD">
      <w:pPr>
        <w:jc w:val="both"/>
        <w:rPr>
          <w:color w:val="000000"/>
        </w:rPr>
      </w:pPr>
      <w:r>
        <w:rPr>
          <w:color w:val="000000"/>
        </w:rPr>
        <w:t>УХВАЛИЛИ:</w:t>
      </w:r>
    </w:p>
    <w:p w14:paraId="7DEEEC3B" w14:textId="77777777" w:rsidR="00E47F77" w:rsidRDefault="00C04FBD">
      <w:pPr>
        <w:jc w:val="both"/>
        <w:rPr>
          <w:b/>
          <w:bCs/>
          <w:color w:val="000000"/>
        </w:rPr>
      </w:pPr>
      <w:r>
        <w:rPr>
          <w:color w:val="00000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w:t>
      </w:r>
    </w:p>
    <w:p w14:paraId="51E97D4E" w14:textId="77777777" w:rsidR="00E47F77" w:rsidRDefault="00C04FBD">
      <w:pPr>
        <w:tabs>
          <w:tab w:val="left" w:pos="0"/>
        </w:tabs>
        <w:jc w:val="both"/>
        <w:rPr>
          <w:b/>
          <w:bCs/>
          <w:color w:val="000000"/>
        </w:rPr>
      </w:pPr>
      <w:r>
        <w:rPr>
          <w:b/>
          <w:bCs/>
          <w:color w:val="000000"/>
        </w:rPr>
        <w:t>5. Про ситуацію щодо ________________________________________________.</w:t>
      </w:r>
    </w:p>
    <w:p w14:paraId="05790C81" w14:textId="77777777" w:rsidR="00E47F77" w:rsidRDefault="00C04FBD">
      <w:pPr>
        <w:jc w:val="center"/>
        <w:rPr>
          <w:color w:val="000000"/>
        </w:rPr>
      </w:pPr>
      <w:r>
        <w:rPr>
          <w:b/>
          <w:bCs/>
          <w:color w:val="000000"/>
        </w:rPr>
        <w:t>питання, яке порушується</w:t>
      </w:r>
    </w:p>
    <w:p w14:paraId="0FE16B50" w14:textId="77777777" w:rsidR="00E47F77" w:rsidRDefault="00C04FBD">
      <w:pPr>
        <w:jc w:val="both"/>
        <w:rPr>
          <w:color w:val="000000"/>
        </w:rPr>
      </w:pPr>
      <w:r>
        <w:rPr>
          <w:color w:val="000000"/>
        </w:rPr>
        <w:t>СЛУХАЛИ:</w:t>
      </w:r>
    </w:p>
    <w:p w14:paraId="55DE8340" w14:textId="77777777" w:rsidR="00E47F77" w:rsidRDefault="00C04FBD">
      <w:pPr>
        <w:tabs>
          <w:tab w:val="left" w:pos="0"/>
        </w:tabs>
        <w:jc w:val="both"/>
        <w:rPr>
          <w:color w:val="000000"/>
        </w:rPr>
      </w:pPr>
      <w:r>
        <w:rPr>
          <w:color w:val="000000"/>
        </w:rPr>
        <w:t>1. Про ситуацію щодо ________________________________________________.</w:t>
      </w:r>
    </w:p>
    <w:p w14:paraId="545E0803" w14:textId="77777777" w:rsidR="00E47F77" w:rsidRDefault="00C04FBD">
      <w:pPr>
        <w:jc w:val="center"/>
        <w:rPr>
          <w:color w:val="000000"/>
        </w:rPr>
      </w:pPr>
      <w:r>
        <w:rPr>
          <w:color w:val="000000"/>
        </w:rPr>
        <w:t>питання, яке порушується</w:t>
      </w:r>
    </w:p>
    <w:p w14:paraId="36664C28" w14:textId="77777777" w:rsidR="00E47F77" w:rsidRDefault="00C04FBD">
      <w:pPr>
        <w:jc w:val="both"/>
        <w:rPr>
          <w:color w:val="000000"/>
        </w:rPr>
      </w:pPr>
      <w:r>
        <w:rPr>
          <w:color w:val="000000"/>
        </w:rPr>
        <w:t>ВИСТУПИЛИ:</w:t>
      </w:r>
    </w:p>
    <w:p w14:paraId="0D84780C" w14:textId="77777777" w:rsidR="00E47F77" w:rsidRDefault="00C04FBD">
      <w:pPr>
        <w:jc w:val="both"/>
        <w:rPr>
          <w:color w:val="000000"/>
        </w:rPr>
      </w:pPr>
      <w:r>
        <w:rPr>
          <w:color w:val="000000"/>
        </w:rPr>
        <w:t xml:space="preserve">1. </w:t>
      </w:r>
      <w:r>
        <w:rPr>
          <w:color w:val="000000"/>
        </w:rPr>
        <w:t>______________________________________________________________</w:t>
      </w:r>
    </w:p>
    <w:p w14:paraId="2DFE0BD9" w14:textId="77777777" w:rsidR="00E47F77" w:rsidRDefault="00C04FBD">
      <w:pPr>
        <w:jc w:val="both"/>
        <w:rPr>
          <w:color w:val="000000"/>
        </w:rPr>
      </w:pPr>
      <w:r>
        <w:rPr>
          <w:color w:val="000000"/>
        </w:rPr>
        <w:t>2. ______________________________________________________________</w:t>
      </w:r>
    </w:p>
    <w:p w14:paraId="0619531C" w14:textId="77777777" w:rsidR="00E47F77" w:rsidRDefault="00C04FBD">
      <w:pPr>
        <w:jc w:val="both"/>
        <w:rPr>
          <w:color w:val="000000"/>
        </w:rPr>
      </w:pPr>
      <w:r>
        <w:rPr>
          <w:color w:val="000000"/>
        </w:rPr>
        <w:t>ГОЛОСУВАЛИ:</w:t>
      </w:r>
    </w:p>
    <w:p w14:paraId="14961365" w14:textId="77777777" w:rsidR="00E47F77" w:rsidRDefault="00C04FBD">
      <w:pPr>
        <w:jc w:val="both"/>
        <w:rPr>
          <w:color w:val="000000"/>
        </w:rPr>
      </w:pPr>
      <w:r>
        <w:rPr>
          <w:color w:val="000000"/>
        </w:rPr>
        <w:t>"За" – ________;</w:t>
      </w:r>
    </w:p>
    <w:p w14:paraId="5C72C256" w14:textId="77777777" w:rsidR="00E47F77" w:rsidRDefault="00C04FBD">
      <w:pPr>
        <w:jc w:val="both"/>
        <w:rPr>
          <w:color w:val="000000"/>
        </w:rPr>
      </w:pPr>
      <w:r>
        <w:rPr>
          <w:color w:val="000000"/>
        </w:rPr>
        <w:t>"Проти" – ________;</w:t>
      </w:r>
    </w:p>
    <w:p w14:paraId="3996435F" w14:textId="77777777" w:rsidR="00E47F77" w:rsidRDefault="00C04FBD">
      <w:pPr>
        <w:jc w:val="both"/>
        <w:rPr>
          <w:color w:val="000000"/>
        </w:rPr>
      </w:pPr>
      <w:r>
        <w:rPr>
          <w:color w:val="000000"/>
        </w:rPr>
        <w:t>"Утрималися" – ________;</w:t>
      </w:r>
    </w:p>
    <w:p w14:paraId="54A35D17" w14:textId="77777777" w:rsidR="00E47F77" w:rsidRDefault="00C04FBD">
      <w:pPr>
        <w:jc w:val="both"/>
        <w:rPr>
          <w:color w:val="000000"/>
        </w:rPr>
      </w:pPr>
      <w:r>
        <w:rPr>
          <w:color w:val="000000"/>
        </w:rPr>
        <w:t>УХВАЛИЛИ:</w:t>
      </w:r>
    </w:p>
    <w:p w14:paraId="1A37236F" w14:textId="77777777" w:rsidR="00E47F77" w:rsidRDefault="00C04FBD">
      <w:pPr>
        <w:jc w:val="both"/>
        <w:rPr>
          <w:color w:val="000000"/>
        </w:rPr>
      </w:pPr>
      <w:r>
        <w:rPr>
          <w:color w:val="000000"/>
        </w:rPr>
        <w:t xml:space="preserve">Визнати ситуацію щодо ________________________________________ </w:t>
      </w:r>
    </w:p>
    <w:p w14:paraId="50571843" w14:textId="77777777" w:rsidR="00E47F77" w:rsidRDefault="00C04FBD">
      <w:pPr>
        <w:jc w:val="center"/>
        <w:rPr>
          <w:color w:val="000000"/>
        </w:rPr>
      </w:pPr>
      <w:r>
        <w:rPr>
          <w:color w:val="000000"/>
        </w:rPr>
        <w:t>питання, яке порушується</w:t>
      </w:r>
    </w:p>
    <w:p w14:paraId="384AB25C" w14:textId="77777777" w:rsidR="00E47F77" w:rsidRDefault="00C04FBD">
      <w:pPr>
        <w:jc w:val="both"/>
        <w:rPr>
          <w:color w:val="000000"/>
        </w:rPr>
      </w:pPr>
      <w:r>
        <w:rPr>
          <w:color w:val="00000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w:t>
      </w:r>
    </w:p>
    <w:p w14:paraId="24A93C1B" w14:textId="77777777" w:rsidR="00E47F77" w:rsidRDefault="00E47F77">
      <w:pPr>
        <w:tabs>
          <w:tab w:val="left" w:pos="1080"/>
        </w:tabs>
        <w:jc w:val="both"/>
        <w:rPr>
          <w:color w:val="000000"/>
        </w:rPr>
      </w:pPr>
    </w:p>
    <w:p w14:paraId="0B7392A1" w14:textId="77777777" w:rsidR="00E47F77" w:rsidRDefault="00C04FBD">
      <w:pPr>
        <w:jc w:val="both"/>
        <w:rPr>
          <w:i/>
          <w:iCs/>
          <w:color w:val="000000"/>
        </w:rPr>
      </w:pPr>
      <w:r>
        <w:rPr>
          <w:color w:val="000000"/>
        </w:rPr>
        <w:t xml:space="preserve">Голова слухань ________________ _____________________ </w:t>
      </w:r>
    </w:p>
    <w:p w14:paraId="6BCCF484" w14:textId="77777777" w:rsidR="00E47F77" w:rsidRDefault="00C04FBD">
      <w:pPr>
        <w:jc w:val="center"/>
        <w:rPr>
          <w:color w:val="000000"/>
        </w:rPr>
      </w:pPr>
      <w:r>
        <w:rPr>
          <w:i/>
          <w:iCs/>
          <w:color w:val="000000"/>
        </w:rPr>
        <w:t>(</w:t>
      </w:r>
      <w:r>
        <w:rPr>
          <w:i/>
          <w:iCs/>
        </w:rPr>
        <w:t>власне ім’я та прізвище</w:t>
      </w:r>
      <w:r>
        <w:rPr>
          <w:i/>
          <w:iCs/>
          <w:color w:val="000000"/>
        </w:rPr>
        <w:t xml:space="preserve">) </w:t>
      </w:r>
      <w:r>
        <w:rPr>
          <w:i/>
          <w:iCs/>
          <w:color w:val="000000"/>
        </w:rPr>
        <w:tab/>
        <w:t>(підпис)</w:t>
      </w:r>
    </w:p>
    <w:p w14:paraId="30CD577A" w14:textId="77777777" w:rsidR="00E47F77" w:rsidRDefault="00C04FBD">
      <w:pPr>
        <w:rPr>
          <w:i/>
          <w:iCs/>
          <w:color w:val="000000"/>
        </w:rPr>
      </w:pPr>
      <w:r>
        <w:rPr>
          <w:color w:val="000000"/>
        </w:rPr>
        <w:t>Секретар слухань ________________ _____________________</w:t>
      </w:r>
    </w:p>
    <w:p w14:paraId="50A1AFF9" w14:textId="77777777" w:rsidR="00E47F77" w:rsidRDefault="00C04FBD">
      <w:pPr>
        <w:jc w:val="center"/>
        <w:rPr>
          <w:color w:val="000000"/>
        </w:rPr>
      </w:pPr>
      <w:r>
        <w:rPr>
          <w:i/>
          <w:iCs/>
          <w:color w:val="000000"/>
        </w:rPr>
        <w:t>(</w:t>
      </w:r>
      <w:r>
        <w:rPr>
          <w:i/>
          <w:iCs/>
        </w:rPr>
        <w:t xml:space="preserve">власне ім’я та </w:t>
      </w:r>
      <w:r>
        <w:rPr>
          <w:i/>
          <w:iCs/>
        </w:rPr>
        <w:t>прізвище</w:t>
      </w:r>
      <w:r>
        <w:rPr>
          <w:i/>
          <w:iCs/>
          <w:color w:val="000000"/>
        </w:rPr>
        <w:t xml:space="preserve">) </w:t>
      </w:r>
      <w:r>
        <w:rPr>
          <w:i/>
          <w:iCs/>
          <w:color w:val="000000"/>
        </w:rPr>
        <w:tab/>
        <w:t>(підпис)</w:t>
      </w:r>
    </w:p>
    <w:p w14:paraId="65E8B653" w14:textId="77777777" w:rsidR="00E47F77" w:rsidRDefault="00E47F77">
      <w:pPr>
        <w:jc w:val="right"/>
        <w:rPr>
          <w:color w:val="000000"/>
        </w:rPr>
      </w:pPr>
    </w:p>
    <w:p w14:paraId="2BA78A4F" w14:textId="77777777" w:rsidR="00E47F77" w:rsidRDefault="00E47F77">
      <w:pPr>
        <w:jc w:val="right"/>
        <w:rPr>
          <w:color w:val="000000"/>
        </w:rPr>
      </w:pPr>
    </w:p>
    <w:p w14:paraId="5571D1B7" w14:textId="77777777" w:rsidR="00E47F77" w:rsidRDefault="00E47F77">
      <w:pPr>
        <w:jc w:val="right"/>
        <w:rPr>
          <w:color w:val="000000"/>
        </w:rPr>
      </w:pPr>
    </w:p>
    <w:p w14:paraId="0A872B3B" w14:textId="77777777" w:rsidR="00E47F77" w:rsidRDefault="00E47F77">
      <w:pPr>
        <w:jc w:val="right"/>
        <w:rPr>
          <w:color w:val="000000"/>
        </w:rPr>
      </w:pPr>
    </w:p>
    <w:p w14:paraId="7E92306D" w14:textId="77777777" w:rsidR="00E47F77" w:rsidRDefault="00E47F77">
      <w:pPr>
        <w:jc w:val="right"/>
        <w:rPr>
          <w:color w:val="000000"/>
        </w:rPr>
      </w:pPr>
    </w:p>
    <w:p w14:paraId="4958B611" w14:textId="77777777" w:rsidR="00E47F77" w:rsidRDefault="00E47F77">
      <w:pPr>
        <w:jc w:val="right"/>
        <w:rPr>
          <w:color w:val="000000"/>
        </w:rPr>
      </w:pPr>
    </w:p>
    <w:p w14:paraId="6B4D7660" w14:textId="77777777" w:rsidR="00E47F77" w:rsidRDefault="00E47F77">
      <w:pPr>
        <w:jc w:val="right"/>
        <w:rPr>
          <w:color w:val="000000"/>
        </w:rPr>
      </w:pPr>
    </w:p>
    <w:p w14:paraId="15C336AA" w14:textId="77777777" w:rsidR="00E47F77" w:rsidRDefault="00E47F77">
      <w:pPr>
        <w:jc w:val="right"/>
        <w:rPr>
          <w:color w:val="000000"/>
        </w:rPr>
      </w:pPr>
    </w:p>
    <w:p w14:paraId="7D14DFE9" w14:textId="77777777" w:rsidR="00E47F77" w:rsidRDefault="00E47F77">
      <w:pPr>
        <w:jc w:val="right"/>
        <w:rPr>
          <w:color w:val="000000"/>
        </w:rPr>
      </w:pPr>
    </w:p>
    <w:p w14:paraId="24DEEAC7" w14:textId="77777777" w:rsidR="00E47F77" w:rsidRDefault="00E47F77">
      <w:pPr>
        <w:jc w:val="right"/>
        <w:rPr>
          <w:color w:val="000000"/>
        </w:rPr>
      </w:pPr>
    </w:p>
    <w:p w14:paraId="16E194F5" w14:textId="77777777" w:rsidR="00E47F77" w:rsidRDefault="00E47F77">
      <w:pPr>
        <w:jc w:val="right"/>
        <w:rPr>
          <w:color w:val="000000"/>
        </w:rPr>
      </w:pPr>
    </w:p>
    <w:p w14:paraId="671C4B7A" w14:textId="77777777" w:rsidR="00E47F77" w:rsidRDefault="00E47F77">
      <w:pPr>
        <w:jc w:val="right"/>
        <w:rPr>
          <w:color w:val="000000"/>
        </w:rPr>
      </w:pPr>
    </w:p>
    <w:p w14:paraId="4388644E" w14:textId="77777777" w:rsidR="00E47F77" w:rsidRDefault="00E47F77">
      <w:pPr>
        <w:jc w:val="right"/>
        <w:rPr>
          <w:color w:val="000000"/>
        </w:rPr>
      </w:pPr>
    </w:p>
    <w:p w14:paraId="627CEE22" w14:textId="77777777" w:rsidR="00E47F77" w:rsidRDefault="00E47F77">
      <w:pPr>
        <w:jc w:val="right"/>
        <w:rPr>
          <w:color w:val="000000"/>
        </w:rPr>
      </w:pPr>
    </w:p>
    <w:p w14:paraId="6DC87A78" w14:textId="77777777" w:rsidR="00E47F77" w:rsidRDefault="00E47F77">
      <w:pPr>
        <w:jc w:val="right"/>
        <w:rPr>
          <w:color w:val="000000"/>
        </w:rPr>
      </w:pPr>
    </w:p>
    <w:p w14:paraId="3F0F51EB" w14:textId="77777777" w:rsidR="00E47F77" w:rsidRDefault="00E47F77">
      <w:pPr>
        <w:jc w:val="right"/>
        <w:rPr>
          <w:color w:val="000000"/>
        </w:rPr>
      </w:pPr>
    </w:p>
    <w:p w14:paraId="34D9AEB5" w14:textId="77777777" w:rsidR="00E47F77" w:rsidRDefault="00C04FBD">
      <w:pPr>
        <w:jc w:val="right"/>
        <w:rPr>
          <w:b/>
          <w:bCs/>
          <w:color w:val="000000"/>
        </w:rPr>
      </w:pPr>
      <w:r>
        <w:rPr>
          <w:b/>
          <w:bCs/>
          <w:color w:val="000000"/>
        </w:rPr>
        <w:lastRenderedPageBreak/>
        <w:t>Додаток 1</w:t>
      </w:r>
    </w:p>
    <w:p w14:paraId="1E101BEE" w14:textId="77777777" w:rsidR="00E47F77" w:rsidRDefault="00E47F77">
      <w:pPr>
        <w:jc w:val="right"/>
        <w:rPr>
          <w:b/>
          <w:bCs/>
        </w:rPr>
      </w:pPr>
    </w:p>
    <w:p w14:paraId="6B0C2C39" w14:textId="77777777" w:rsidR="00E47F77" w:rsidRDefault="00C04FBD">
      <w:pPr>
        <w:tabs>
          <w:tab w:val="left" w:pos="1080"/>
        </w:tabs>
        <w:jc w:val="center"/>
        <w:rPr>
          <w:color w:val="000000"/>
        </w:rPr>
      </w:pPr>
      <w:r>
        <w:rPr>
          <w:b/>
          <w:bCs/>
          <w:color w:val="000000"/>
        </w:rPr>
        <w:t xml:space="preserve">до Протоколу ___________громадських слухань з предмета: ______________________________________________________________________ </w:t>
      </w:r>
    </w:p>
    <w:p w14:paraId="4D097616" w14:textId="77777777" w:rsidR="00E47F77" w:rsidRDefault="00E47F77">
      <w:pPr>
        <w:tabs>
          <w:tab w:val="left" w:pos="1080"/>
        </w:tabs>
        <w:jc w:val="center"/>
        <w:rPr>
          <w:color w:val="000000"/>
        </w:rPr>
      </w:pPr>
    </w:p>
    <w:p w14:paraId="7F041775" w14:textId="77777777" w:rsidR="00E47F77" w:rsidRDefault="00C04FBD">
      <w:pPr>
        <w:jc w:val="center"/>
        <w:rPr>
          <w:b/>
          <w:bCs/>
          <w:color w:val="000000"/>
        </w:rPr>
      </w:pPr>
      <w:r>
        <w:rPr>
          <w:b/>
          <w:bCs/>
          <w:color w:val="000000"/>
        </w:rPr>
        <w:t>____________________________________________ громади</w:t>
      </w:r>
    </w:p>
    <w:p w14:paraId="5B04F22B" w14:textId="77777777" w:rsidR="00E47F77" w:rsidRDefault="00E47F77">
      <w:pPr>
        <w:tabs>
          <w:tab w:val="left" w:pos="1080"/>
        </w:tabs>
        <w:jc w:val="center"/>
        <w:rPr>
          <w:b/>
          <w:bCs/>
          <w:color w:val="000000"/>
        </w:rPr>
      </w:pPr>
    </w:p>
    <w:p w14:paraId="67CB2F77" w14:textId="77777777" w:rsidR="00E47F77" w:rsidRDefault="00C04FBD">
      <w:pPr>
        <w:jc w:val="center"/>
        <w:rPr>
          <w:i/>
          <w:iCs/>
          <w:color w:val="000000"/>
        </w:rPr>
      </w:pPr>
      <w:r>
        <w:rPr>
          <w:b/>
          <w:bCs/>
          <w:color w:val="000000"/>
        </w:rPr>
        <w:t>від "___"____________20 ___ р.</w:t>
      </w:r>
    </w:p>
    <w:p w14:paraId="78E8CBE2" w14:textId="77777777" w:rsidR="00E47F77" w:rsidRDefault="00E47F77">
      <w:pPr>
        <w:jc w:val="center"/>
        <w:rPr>
          <w:i/>
          <w:iCs/>
          <w:color w:val="000000"/>
        </w:rPr>
      </w:pPr>
    </w:p>
    <w:p w14:paraId="15E28D46" w14:textId="77777777" w:rsidR="00E47F77" w:rsidRDefault="00E47F77">
      <w:pPr>
        <w:jc w:val="center"/>
        <w:rPr>
          <w:b/>
          <w:bCs/>
          <w:color w:val="000000"/>
        </w:rPr>
      </w:pPr>
    </w:p>
    <w:p w14:paraId="2F5266C3" w14:textId="77777777" w:rsidR="00E47F77" w:rsidRDefault="00C04FBD">
      <w:pPr>
        <w:jc w:val="center"/>
        <w:rPr>
          <w:color w:val="000000"/>
        </w:rPr>
      </w:pPr>
      <w:r>
        <w:rPr>
          <w:b/>
          <w:bCs/>
          <w:color w:val="000000"/>
        </w:rPr>
        <w:t>СПИСОК</w:t>
      </w:r>
    </w:p>
    <w:p w14:paraId="073D0063" w14:textId="77777777" w:rsidR="00E47F77" w:rsidRDefault="00C04FBD">
      <w:pPr>
        <w:tabs>
          <w:tab w:val="left" w:pos="1080"/>
        </w:tabs>
        <w:jc w:val="center"/>
        <w:rPr>
          <w:color w:val="000000"/>
        </w:rPr>
      </w:pPr>
      <w:r>
        <w:rPr>
          <w:color w:val="000000"/>
        </w:rPr>
        <w:t xml:space="preserve">реєстрації учасників громадських слухань _______________________________________________________________________ </w:t>
      </w:r>
    </w:p>
    <w:p w14:paraId="4A449C9F" w14:textId="77777777" w:rsidR="00E47F77" w:rsidRDefault="00C04FBD">
      <w:pPr>
        <w:tabs>
          <w:tab w:val="left" w:pos="1080"/>
        </w:tabs>
        <w:jc w:val="center"/>
        <w:rPr>
          <w:color w:val="000000"/>
        </w:rPr>
      </w:pPr>
      <w:r>
        <w:rPr>
          <w:color w:val="000000"/>
        </w:rPr>
        <w:t>вид громадських слухань та їх предмет</w:t>
      </w:r>
    </w:p>
    <w:p w14:paraId="4539649D" w14:textId="77777777" w:rsidR="00E47F77" w:rsidRDefault="00C04FBD">
      <w:pPr>
        <w:tabs>
          <w:tab w:val="left" w:pos="1080"/>
        </w:tabs>
        <w:jc w:val="center"/>
        <w:rPr>
          <w:color w:val="000000"/>
        </w:rPr>
      </w:pPr>
      <w:r>
        <w:rPr>
          <w:color w:val="000000"/>
        </w:rPr>
        <w:t xml:space="preserve">________________________________________________ громади  </w:t>
      </w:r>
    </w:p>
    <w:p w14:paraId="45D5C79B" w14:textId="77777777" w:rsidR="00E47F77" w:rsidRDefault="00E47F77">
      <w:pPr>
        <w:jc w:val="both"/>
        <w:rPr>
          <w:color w:val="000000"/>
        </w:rPr>
      </w:pPr>
    </w:p>
    <w:p w14:paraId="355766B7" w14:textId="77777777" w:rsidR="00E47F77" w:rsidRDefault="00C04FBD">
      <w:pPr>
        <w:jc w:val="both"/>
        <w:rPr>
          <w:color w:val="000000"/>
        </w:rPr>
      </w:pPr>
      <w:r>
        <w:rPr>
          <w:color w:val="000000"/>
        </w:rPr>
        <w:t xml:space="preserve">"____"_____________ 20 __ року </w:t>
      </w:r>
    </w:p>
    <w:p w14:paraId="750C5969" w14:textId="77777777" w:rsidR="00E47F77" w:rsidRDefault="00E47F77">
      <w:pPr>
        <w:rPr>
          <w:color w:val="000000"/>
        </w:rPr>
      </w:pPr>
    </w:p>
    <w:tbl>
      <w:tblPr>
        <w:tblStyle w:val="af5"/>
        <w:tblW w:w="10320" w:type="dxa"/>
        <w:tblInd w:w="-372" w:type="dxa"/>
        <w:tblLayout w:type="fixed"/>
        <w:tblLook w:val="0000" w:firstRow="0" w:lastRow="0" w:firstColumn="0" w:lastColumn="0" w:noHBand="0" w:noVBand="0"/>
      </w:tblPr>
      <w:tblGrid>
        <w:gridCol w:w="855"/>
        <w:gridCol w:w="1650"/>
        <w:gridCol w:w="1260"/>
        <w:gridCol w:w="1170"/>
        <w:gridCol w:w="2400"/>
        <w:gridCol w:w="1620"/>
        <w:gridCol w:w="1365"/>
      </w:tblGrid>
      <w:tr w:rsidR="00E47F77" w14:paraId="6B1249C7" w14:textId="77777777">
        <w:trPr>
          <w:trHeight w:val="1104"/>
          <w:tblHeader/>
        </w:trPr>
        <w:tc>
          <w:tcPr>
            <w:tcW w:w="855" w:type="dxa"/>
            <w:tcBorders>
              <w:top w:val="single" w:sz="4" w:space="0" w:color="000000"/>
              <w:left w:val="single" w:sz="4" w:space="0" w:color="000000"/>
              <w:bottom w:val="single" w:sz="4" w:space="0" w:color="000000"/>
            </w:tcBorders>
          </w:tcPr>
          <w:p w14:paraId="75CF16AA" w14:textId="77777777" w:rsidR="00E47F77" w:rsidRDefault="00C04FBD">
            <w:pPr>
              <w:jc w:val="center"/>
              <w:rPr>
                <w:b/>
                <w:bCs/>
                <w:color w:val="000000"/>
              </w:rPr>
            </w:pPr>
            <w:r>
              <w:rPr>
                <w:b/>
                <w:bCs/>
                <w:color w:val="000000"/>
              </w:rPr>
              <w:t xml:space="preserve">№ </w:t>
            </w:r>
            <w:r>
              <w:rPr>
                <w:b/>
                <w:bCs/>
              </w:rPr>
              <w:t>з</w:t>
            </w:r>
            <w:r>
              <w:rPr>
                <w:b/>
                <w:bCs/>
                <w:color w:val="000000"/>
              </w:rPr>
              <w:t>/п</w:t>
            </w:r>
          </w:p>
        </w:tc>
        <w:tc>
          <w:tcPr>
            <w:tcW w:w="1650" w:type="dxa"/>
            <w:tcBorders>
              <w:top w:val="single" w:sz="4" w:space="0" w:color="000000"/>
              <w:left w:val="single" w:sz="4" w:space="0" w:color="000000"/>
              <w:bottom w:val="single" w:sz="4" w:space="0" w:color="000000"/>
            </w:tcBorders>
          </w:tcPr>
          <w:p w14:paraId="24A56BF9" w14:textId="77777777" w:rsidR="00E47F77" w:rsidRDefault="00C04FBD">
            <w:pPr>
              <w:jc w:val="center"/>
              <w:rPr>
                <w:b/>
                <w:bCs/>
                <w:color w:val="000000"/>
                <w:sz w:val="20"/>
                <w:szCs w:val="20"/>
              </w:rPr>
            </w:pPr>
            <w:r>
              <w:rPr>
                <w:b/>
                <w:bCs/>
                <w:color w:val="000000"/>
                <w:sz w:val="20"/>
                <w:szCs w:val="20"/>
              </w:rPr>
              <w:t>Прізвище</w:t>
            </w:r>
            <w:r>
              <w:rPr>
                <w:b/>
                <w:bCs/>
                <w:sz w:val="20"/>
                <w:szCs w:val="20"/>
              </w:rPr>
              <w:t xml:space="preserve"> </w:t>
            </w:r>
            <w:r>
              <w:rPr>
                <w:b/>
                <w:bCs/>
                <w:color w:val="000000"/>
                <w:sz w:val="20"/>
                <w:szCs w:val="20"/>
              </w:rPr>
              <w:t xml:space="preserve"> ім’я</w:t>
            </w:r>
            <w:r>
              <w:rPr>
                <w:b/>
                <w:bCs/>
                <w:sz w:val="20"/>
                <w:szCs w:val="20"/>
              </w:rPr>
              <w:t xml:space="preserve"> </w:t>
            </w:r>
            <w:r>
              <w:rPr>
                <w:b/>
                <w:bCs/>
                <w:color w:val="000000"/>
                <w:sz w:val="20"/>
                <w:szCs w:val="20"/>
              </w:rPr>
              <w:t xml:space="preserve"> </w:t>
            </w:r>
          </w:p>
          <w:p w14:paraId="792BFECE" w14:textId="77777777" w:rsidR="00E47F77" w:rsidRDefault="00C04FBD">
            <w:pPr>
              <w:jc w:val="center"/>
              <w:rPr>
                <w:b/>
                <w:bCs/>
                <w:color w:val="000000"/>
                <w:sz w:val="20"/>
                <w:szCs w:val="20"/>
              </w:rPr>
            </w:pPr>
            <w:r>
              <w:rPr>
                <w:b/>
                <w:bCs/>
                <w:color w:val="000000"/>
                <w:sz w:val="20"/>
                <w:szCs w:val="20"/>
              </w:rPr>
              <w:t xml:space="preserve">по батькові </w:t>
            </w:r>
          </w:p>
        </w:tc>
        <w:tc>
          <w:tcPr>
            <w:tcW w:w="1260" w:type="dxa"/>
            <w:tcBorders>
              <w:top w:val="single" w:sz="4" w:space="0" w:color="000000"/>
              <w:left w:val="single" w:sz="4" w:space="0" w:color="000000"/>
              <w:bottom w:val="single" w:sz="4" w:space="0" w:color="000000"/>
              <w:right w:val="single" w:sz="4" w:space="0" w:color="000000"/>
            </w:tcBorders>
          </w:tcPr>
          <w:p w14:paraId="27DB0C63" w14:textId="77777777" w:rsidR="00E47F77" w:rsidRDefault="00C04FBD">
            <w:pPr>
              <w:jc w:val="center"/>
              <w:rPr>
                <w:b/>
                <w:bCs/>
                <w:color w:val="000000"/>
                <w:sz w:val="20"/>
                <w:szCs w:val="20"/>
              </w:rPr>
            </w:pPr>
            <w:r>
              <w:rPr>
                <w:b/>
                <w:bCs/>
                <w:sz w:val="20"/>
                <w:szCs w:val="20"/>
              </w:rPr>
              <w:t>Реквізити</w:t>
            </w:r>
            <w:r>
              <w:rPr>
                <w:b/>
                <w:bCs/>
                <w:color w:val="000000"/>
                <w:sz w:val="20"/>
                <w:szCs w:val="20"/>
              </w:rPr>
              <w:t xml:space="preserve"> паспорта</w:t>
            </w:r>
          </w:p>
        </w:tc>
        <w:tc>
          <w:tcPr>
            <w:tcW w:w="1170" w:type="dxa"/>
            <w:tcBorders>
              <w:top w:val="single" w:sz="4" w:space="0" w:color="000000"/>
              <w:left w:val="single" w:sz="4" w:space="0" w:color="000000"/>
              <w:bottom w:val="single" w:sz="4" w:space="0" w:color="000000"/>
            </w:tcBorders>
          </w:tcPr>
          <w:p w14:paraId="19770D01" w14:textId="77777777" w:rsidR="00E47F77" w:rsidRDefault="00C04FBD">
            <w:pPr>
              <w:jc w:val="center"/>
              <w:rPr>
                <w:b/>
                <w:bCs/>
                <w:color w:val="000000"/>
                <w:sz w:val="20"/>
                <w:szCs w:val="20"/>
              </w:rPr>
            </w:pPr>
            <w:r>
              <w:rPr>
                <w:b/>
                <w:bCs/>
                <w:color w:val="000000"/>
                <w:sz w:val="20"/>
                <w:szCs w:val="20"/>
              </w:rPr>
              <w:t>Число, місяць, рік народження</w:t>
            </w:r>
          </w:p>
        </w:tc>
        <w:tc>
          <w:tcPr>
            <w:tcW w:w="2400" w:type="dxa"/>
            <w:tcBorders>
              <w:top w:val="single" w:sz="4" w:space="0" w:color="000000"/>
              <w:left w:val="single" w:sz="4" w:space="0" w:color="000000"/>
              <w:bottom w:val="single" w:sz="4" w:space="0" w:color="000000"/>
            </w:tcBorders>
          </w:tcPr>
          <w:p w14:paraId="073AAD71" w14:textId="77777777" w:rsidR="00E47F77" w:rsidRDefault="00C04FBD">
            <w:pPr>
              <w:jc w:val="center"/>
              <w:rPr>
                <w:b/>
                <w:bCs/>
                <w:color w:val="000000"/>
                <w:sz w:val="20"/>
                <w:szCs w:val="20"/>
              </w:rPr>
            </w:pPr>
            <w:r>
              <w:rPr>
                <w:b/>
                <w:bCs/>
                <w:sz w:val="20"/>
                <w:szCs w:val="20"/>
              </w:rPr>
              <w:t>Адреса місця задекларованого або зареєстрованого проживання (фактичного проживання/перебування, що підтверджується довідкою про взяття на облік внутрішньо переміщеної особи)</w:t>
            </w:r>
            <w:r>
              <w:rPr>
                <w:b/>
                <w:bCs/>
                <w:color w:val="000000"/>
                <w:sz w:val="20"/>
                <w:szCs w:val="20"/>
              </w:rPr>
              <w:t xml:space="preserve"> та контакти</w:t>
            </w:r>
          </w:p>
        </w:tc>
        <w:tc>
          <w:tcPr>
            <w:tcW w:w="1620" w:type="dxa"/>
            <w:tcBorders>
              <w:top w:val="single" w:sz="4" w:space="0" w:color="000000"/>
              <w:left w:val="single" w:sz="4" w:space="0" w:color="000000"/>
              <w:bottom w:val="single" w:sz="4" w:space="0" w:color="000000"/>
            </w:tcBorders>
          </w:tcPr>
          <w:p w14:paraId="711C85DD" w14:textId="77777777" w:rsidR="00E47F77" w:rsidRDefault="00C04FBD">
            <w:pPr>
              <w:spacing w:line="276" w:lineRule="auto"/>
              <w:jc w:val="center"/>
              <w:rPr>
                <w:b/>
                <w:bCs/>
                <w:color w:val="000000"/>
              </w:rPr>
            </w:pPr>
            <w:r>
              <w:rPr>
                <w:b/>
                <w:bCs/>
                <w:sz w:val="20"/>
                <w:szCs w:val="20"/>
                <w:highlight w:val="white"/>
              </w:rPr>
              <w:t>Помітка про видання мандата для голосування</w:t>
            </w:r>
          </w:p>
        </w:tc>
        <w:tc>
          <w:tcPr>
            <w:tcW w:w="1365" w:type="dxa"/>
            <w:tcBorders>
              <w:top w:val="single" w:sz="4" w:space="0" w:color="000000"/>
              <w:left w:val="single" w:sz="4" w:space="0" w:color="000000"/>
              <w:bottom w:val="single" w:sz="4" w:space="0" w:color="000000"/>
              <w:right w:val="single" w:sz="4" w:space="0" w:color="000000"/>
            </w:tcBorders>
          </w:tcPr>
          <w:p w14:paraId="6E4869DE" w14:textId="77777777" w:rsidR="00E47F77" w:rsidRDefault="00C04FBD">
            <w:pPr>
              <w:spacing w:line="276" w:lineRule="auto"/>
              <w:ind w:left="-141" w:right="-150"/>
              <w:jc w:val="center"/>
              <w:rPr>
                <w:color w:val="000000"/>
              </w:rPr>
            </w:pPr>
            <w:r>
              <w:rPr>
                <w:b/>
                <w:bCs/>
                <w:sz w:val="20"/>
                <w:szCs w:val="20"/>
                <w:highlight w:val="white"/>
              </w:rPr>
              <w:t>Підпис, яким надаю згоду на обробку вказаних  персональних даних відповідно до законодавства або помітка про дистанційну участь</w:t>
            </w:r>
          </w:p>
        </w:tc>
      </w:tr>
      <w:tr w:rsidR="00E47F77" w14:paraId="4EC62B71" w14:textId="77777777" w:rsidTr="00C04FBD">
        <w:trPr>
          <w:cantSplit/>
          <w:trHeight w:val="491"/>
        </w:trPr>
        <w:tc>
          <w:tcPr>
            <w:tcW w:w="855" w:type="dxa"/>
            <w:tcBorders>
              <w:top w:val="single" w:sz="4" w:space="0" w:color="000000"/>
              <w:left w:val="single" w:sz="4" w:space="0" w:color="000000"/>
              <w:bottom w:val="single" w:sz="4" w:space="0" w:color="000000"/>
            </w:tcBorders>
          </w:tcPr>
          <w:p w14:paraId="37A5594B" w14:textId="77777777" w:rsidR="00E47F77" w:rsidRDefault="00C04FBD">
            <w:pPr>
              <w:tabs>
                <w:tab w:val="left" w:pos="0"/>
                <w:tab w:val="left" w:pos="257"/>
              </w:tabs>
              <w:rPr>
                <w:color w:val="000000"/>
              </w:rPr>
            </w:pPr>
            <w:r>
              <w:rPr>
                <w:color w:val="000000"/>
              </w:rPr>
              <w:t>1.</w:t>
            </w:r>
          </w:p>
        </w:tc>
        <w:tc>
          <w:tcPr>
            <w:tcW w:w="1650" w:type="dxa"/>
            <w:tcBorders>
              <w:top w:val="single" w:sz="4" w:space="0" w:color="000000"/>
              <w:left w:val="single" w:sz="4" w:space="0" w:color="000000"/>
              <w:bottom w:val="single" w:sz="4" w:space="0" w:color="000000"/>
            </w:tcBorders>
          </w:tcPr>
          <w:p w14:paraId="5D5F71C7" w14:textId="77777777" w:rsidR="00E47F77" w:rsidRDefault="00E47F77">
            <w:pPr>
              <w:rPr>
                <w:color w:val="000000"/>
              </w:rPr>
            </w:pPr>
          </w:p>
          <w:p w14:paraId="319CCFD6" w14:textId="77777777" w:rsidR="00E47F77" w:rsidRDefault="00E47F77">
            <w:pPr>
              <w:rPr>
                <w:color w:val="000000"/>
              </w:rPr>
            </w:pPr>
          </w:p>
        </w:tc>
        <w:tc>
          <w:tcPr>
            <w:tcW w:w="1260" w:type="dxa"/>
            <w:tcBorders>
              <w:top w:val="single" w:sz="4" w:space="0" w:color="000000"/>
              <w:left w:val="single" w:sz="4" w:space="0" w:color="000000"/>
              <w:bottom w:val="single" w:sz="4" w:space="0" w:color="000000"/>
              <w:right w:val="single" w:sz="4" w:space="0" w:color="000000"/>
            </w:tcBorders>
          </w:tcPr>
          <w:p w14:paraId="67DE17D6" w14:textId="77777777" w:rsidR="00E47F77" w:rsidRDefault="00E47F77">
            <w:pPr>
              <w:rPr>
                <w:color w:val="000000"/>
              </w:rPr>
            </w:pPr>
          </w:p>
        </w:tc>
        <w:tc>
          <w:tcPr>
            <w:tcW w:w="1170" w:type="dxa"/>
            <w:tcBorders>
              <w:top w:val="single" w:sz="4" w:space="0" w:color="000000"/>
              <w:left w:val="single" w:sz="4" w:space="0" w:color="000000"/>
              <w:bottom w:val="single" w:sz="4" w:space="0" w:color="000000"/>
            </w:tcBorders>
          </w:tcPr>
          <w:p w14:paraId="4E455771" w14:textId="77777777" w:rsidR="00E47F77" w:rsidRDefault="00E47F77">
            <w:pPr>
              <w:rPr>
                <w:color w:val="000000"/>
              </w:rPr>
            </w:pPr>
          </w:p>
        </w:tc>
        <w:tc>
          <w:tcPr>
            <w:tcW w:w="2400" w:type="dxa"/>
            <w:tcBorders>
              <w:top w:val="single" w:sz="4" w:space="0" w:color="000000"/>
              <w:left w:val="single" w:sz="4" w:space="0" w:color="000000"/>
              <w:bottom w:val="single" w:sz="4" w:space="0" w:color="000000"/>
            </w:tcBorders>
          </w:tcPr>
          <w:p w14:paraId="553856B4" w14:textId="77777777" w:rsidR="00E47F77" w:rsidRDefault="00E47F77">
            <w:pPr>
              <w:rPr>
                <w:color w:val="000000"/>
              </w:rPr>
            </w:pPr>
          </w:p>
        </w:tc>
        <w:tc>
          <w:tcPr>
            <w:tcW w:w="1620" w:type="dxa"/>
            <w:tcBorders>
              <w:top w:val="single" w:sz="4" w:space="0" w:color="000000"/>
              <w:left w:val="single" w:sz="4" w:space="0" w:color="000000"/>
              <w:bottom w:val="single" w:sz="4" w:space="0" w:color="000000"/>
            </w:tcBorders>
          </w:tcPr>
          <w:p w14:paraId="6D630A42" w14:textId="77777777" w:rsidR="00E47F77" w:rsidRDefault="00E47F77">
            <w:pPr>
              <w:rPr>
                <w:color w:val="000000"/>
              </w:rPr>
            </w:pPr>
          </w:p>
        </w:tc>
        <w:tc>
          <w:tcPr>
            <w:tcW w:w="1365" w:type="dxa"/>
            <w:tcBorders>
              <w:top w:val="single" w:sz="4" w:space="0" w:color="000000"/>
              <w:left w:val="single" w:sz="4" w:space="0" w:color="000000"/>
              <w:bottom w:val="single" w:sz="4" w:space="0" w:color="000000"/>
              <w:right w:val="single" w:sz="4" w:space="0" w:color="000000"/>
            </w:tcBorders>
          </w:tcPr>
          <w:p w14:paraId="0B8D8223" w14:textId="77777777" w:rsidR="00E47F77" w:rsidRDefault="00E47F77">
            <w:pPr>
              <w:rPr>
                <w:color w:val="000000"/>
              </w:rPr>
            </w:pPr>
          </w:p>
        </w:tc>
      </w:tr>
      <w:tr w:rsidR="00E47F77" w14:paraId="0660CD23" w14:textId="77777777" w:rsidTr="00C04FBD">
        <w:trPr>
          <w:cantSplit/>
          <w:trHeight w:val="485"/>
        </w:trPr>
        <w:tc>
          <w:tcPr>
            <w:tcW w:w="855" w:type="dxa"/>
            <w:tcBorders>
              <w:top w:val="single" w:sz="4" w:space="0" w:color="000000"/>
              <w:left w:val="single" w:sz="4" w:space="0" w:color="000000"/>
              <w:bottom w:val="single" w:sz="4" w:space="0" w:color="000000"/>
            </w:tcBorders>
          </w:tcPr>
          <w:p w14:paraId="237D66C5" w14:textId="77777777" w:rsidR="00E47F77" w:rsidRDefault="00C04FBD">
            <w:pPr>
              <w:tabs>
                <w:tab w:val="left" w:pos="0"/>
                <w:tab w:val="left" w:pos="257"/>
              </w:tabs>
              <w:rPr>
                <w:color w:val="000000"/>
              </w:rPr>
            </w:pPr>
            <w:r>
              <w:rPr>
                <w:color w:val="000000"/>
              </w:rPr>
              <w:t>2.</w:t>
            </w:r>
          </w:p>
        </w:tc>
        <w:tc>
          <w:tcPr>
            <w:tcW w:w="1650" w:type="dxa"/>
            <w:tcBorders>
              <w:top w:val="single" w:sz="4" w:space="0" w:color="000000"/>
              <w:left w:val="single" w:sz="4" w:space="0" w:color="000000"/>
              <w:bottom w:val="single" w:sz="4" w:space="0" w:color="000000"/>
            </w:tcBorders>
          </w:tcPr>
          <w:p w14:paraId="1CDC4971" w14:textId="77777777" w:rsidR="00E47F77" w:rsidRDefault="00E47F77">
            <w:pPr>
              <w:rPr>
                <w:color w:val="000000"/>
              </w:rPr>
            </w:pPr>
          </w:p>
        </w:tc>
        <w:tc>
          <w:tcPr>
            <w:tcW w:w="1260" w:type="dxa"/>
            <w:tcBorders>
              <w:top w:val="single" w:sz="4" w:space="0" w:color="000000"/>
              <w:left w:val="single" w:sz="4" w:space="0" w:color="000000"/>
              <w:bottom w:val="single" w:sz="4" w:space="0" w:color="000000"/>
              <w:right w:val="single" w:sz="4" w:space="0" w:color="000000"/>
            </w:tcBorders>
          </w:tcPr>
          <w:p w14:paraId="49FA3E87" w14:textId="77777777" w:rsidR="00E47F77" w:rsidRDefault="00E47F77">
            <w:pPr>
              <w:rPr>
                <w:color w:val="000000"/>
              </w:rPr>
            </w:pPr>
          </w:p>
        </w:tc>
        <w:tc>
          <w:tcPr>
            <w:tcW w:w="1170" w:type="dxa"/>
            <w:tcBorders>
              <w:top w:val="single" w:sz="4" w:space="0" w:color="000000"/>
              <w:left w:val="single" w:sz="4" w:space="0" w:color="000000"/>
              <w:bottom w:val="single" w:sz="4" w:space="0" w:color="000000"/>
            </w:tcBorders>
          </w:tcPr>
          <w:p w14:paraId="203DB004" w14:textId="77777777" w:rsidR="00E47F77" w:rsidRDefault="00E47F77">
            <w:pPr>
              <w:rPr>
                <w:color w:val="000000"/>
              </w:rPr>
            </w:pPr>
          </w:p>
        </w:tc>
        <w:tc>
          <w:tcPr>
            <w:tcW w:w="2400" w:type="dxa"/>
            <w:tcBorders>
              <w:top w:val="single" w:sz="4" w:space="0" w:color="000000"/>
              <w:left w:val="single" w:sz="4" w:space="0" w:color="000000"/>
              <w:bottom w:val="single" w:sz="4" w:space="0" w:color="000000"/>
            </w:tcBorders>
          </w:tcPr>
          <w:p w14:paraId="79963D4D" w14:textId="77777777" w:rsidR="00E47F77" w:rsidRDefault="00E47F77">
            <w:pPr>
              <w:rPr>
                <w:color w:val="000000"/>
              </w:rPr>
            </w:pPr>
          </w:p>
        </w:tc>
        <w:tc>
          <w:tcPr>
            <w:tcW w:w="1620" w:type="dxa"/>
            <w:tcBorders>
              <w:top w:val="single" w:sz="4" w:space="0" w:color="000000"/>
              <w:left w:val="single" w:sz="4" w:space="0" w:color="000000"/>
              <w:bottom w:val="single" w:sz="4" w:space="0" w:color="000000"/>
            </w:tcBorders>
          </w:tcPr>
          <w:p w14:paraId="13BAA77D" w14:textId="77777777" w:rsidR="00E47F77" w:rsidRDefault="00E47F77">
            <w:pPr>
              <w:rPr>
                <w:color w:val="000000"/>
              </w:rPr>
            </w:pPr>
          </w:p>
        </w:tc>
        <w:tc>
          <w:tcPr>
            <w:tcW w:w="1365" w:type="dxa"/>
            <w:tcBorders>
              <w:top w:val="single" w:sz="4" w:space="0" w:color="000000"/>
              <w:left w:val="single" w:sz="4" w:space="0" w:color="000000"/>
              <w:bottom w:val="single" w:sz="4" w:space="0" w:color="000000"/>
              <w:right w:val="single" w:sz="4" w:space="0" w:color="000000"/>
            </w:tcBorders>
          </w:tcPr>
          <w:p w14:paraId="7AB82B44" w14:textId="77777777" w:rsidR="00E47F77" w:rsidRDefault="00E47F77">
            <w:pPr>
              <w:rPr>
                <w:color w:val="000000"/>
              </w:rPr>
            </w:pPr>
          </w:p>
        </w:tc>
      </w:tr>
      <w:tr w:rsidR="00E47F77" w14:paraId="4DC2D6F6" w14:textId="77777777" w:rsidTr="00C04FBD">
        <w:trPr>
          <w:cantSplit/>
          <w:trHeight w:val="407"/>
        </w:trPr>
        <w:tc>
          <w:tcPr>
            <w:tcW w:w="855" w:type="dxa"/>
            <w:tcBorders>
              <w:top w:val="single" w:sz="4" w:space="0" w:color="000000"/>
              <w:left w:val="single" w:sz="4" w:space="0" w:color="000000"/>
              <w:bottom w:val="single" w:sz="4" w:space="0" w:color="000000"/>
            </w:tcBorders>
          </w:tcPr>
          <w:p w14:paraId="4AAA6DE3" w14:textId="77777777" w:rsidR="00E47F77" w:rsidRDefault="00C04FBD">
            <w:pPr>
              <w:tabs>
                <w:tab w:val="left" w:pos="0"/>
                <w:tab w:val="left" w:pos="257"/>
              </w:tabs>
              <w:rPr>
                <w:color w:val="000000"/>
              </w:rPr>
            </w:pPr>
            <w:r>
              <w:rPr>
                <w:color w:val="000000"/>
              </w:rPr>
              <w:t>…</w:t>
            </w:r>
          </w:p>
        </w:tc>
        <w:tc>
          <w:tcPr>
            <w:tcW w:w="1650" w:type="dxa"/>
            <w:tcBorders>
              <w:top w:val="single" w:sz="4" w:space="0" w:color="000000"/>
              <w:left w:val="single" w:sz="4" w:space="0" w:color="000000"/>
              <w:bottom w:val="single" w:sz="4" w:space="0" w:color="000000"/>
            </w:tcBorders>
          </w:tcPr>
          <w:p w14:paraId="074683D2" w14:textId="77777777" w:rsidR="00E47F77" w:rsidRDefault="00E47F77">
            <w:pPr>
              <w:rPr>
                <w:color w:val="000000"/>
              </w:rPr>
            </w:pPr>
          </w:p>
          <w:p w14:paraId="373BC769" w14:textId="77777777" w:rsidR="00E47F77" w:rsidRDefault="00E47F77">
            <w:pPr>
              <w:rPr>
                <w:color w:val="000000"/>
              </w:rPr>
            </w:pPr>
          </w:p>
        </w:tc>
        <w:tc>
          <w:tcPr>
            <w:tcW w:w="1260" w:type="dxa"/>
            <w:tcBorders>
              <w:top w:val="single" w:sz="4" w:space="0" w:color="000000"/>
              <w:left w:val="single" w:sz="4" w:space="0" w:color="000000"/>
              <w:bottom w:val="single" w:sz="4" w:space="0" w:color="000000"/>
              <w:right w:val="single" w:sz="4" w:space="0" w:color="000000"/>
            </w:tcBorders>
          </w:tcPr>
          <w:p w14:paraId="0B5DE2DC" w14:textId="77777777" w:rsidR="00E47F77" w:rsidRDefault="00E47F77">
            <w:pPr>
              <w:rPr>
                <w:color w:val="000000"/>
              </w:rPr>
            </w:pPr>
          </w:p>
        </w:tc>
        <w:tc>
          <w:tcPr>
            <w:tcW w:w="1170" w:type="dxa"/>
            <w:tcBorders>
              <w:top w:val="single" w:sz="4" w:space="0" w:color="000000"/>
              <w:left w:val="single" w:sz="4" w:space="0" w:color="000000"/>
              <w:bottom w:val="single" w:sz="4" w:space="0" w:color="000000"/>
            </w:tcBorders>
          </w:tcPr>
          <w:p w14:paraId="2BD4D1FD" w14:textId="77777777" w:rsidR="00E47F77" w:rsidRDefault="00E47F77">
            <w:pPr>
              <w:rPr>
                <w:color w:val="000000"/>
              </w:rPr>
            </w:pPr>
          </w:p>
        </w:tc>
        <w:tc>
          <w:tcPr>
            <w:tcW w:w="2400" w:type="dxa"/>
            <w:tcBorders>
              <w:top w:val="single" w:sz="4" w:space="0" w:color="000000"/>
              <w:left w:val="single" w:sz="4" w:space="0" w:color="000000"/>
              <w:bottom w:val="single" w:sz="4" w:space="0" w:color="000000"/>
            </w:tcBorders>
          </w:tcPr>
          <w:p w14:paraId="1E889601" w14:textId="77777777" w:rsidR="00E47F77" w:rsidRDefault="00E47F77">
            <w:pPr>
              <w:rPr>
                <w:color w:val="000000"/>
              </w:rPr>
            </w:pPr>
          </w:p>
        </w:tc>
        <w:tc>
          <w:tcPr>
            <w:tcW w:w="1620" w:type="dxa"/>
            <w:tcBorders>
              <w:top w:val="single" w:sz="4" w:space="0" w:color="000000"/>
              <w:left w:val="single" w:sz="4" w:space="0" w:color="000000"/>
              <w:bottom w:val="single" w:sz="4" w:space="0" w:color="000000"/>
            </w:tcBorders>
          </w:tcPr>
          <w:p w14:paraId="78EF5597" w14:textId="77777777" w:rsidR="00E47F77" w:rsidRDefault="00E47F77">
            <w:pPr>
              <w:rPr>
                <w:color w:val="000000"/>
              </w:rPr>
            </w:pPr>
          </w:p>
        </w:tc>
        <w:tc>
          <w:tcPr>
            <w:tcW w:w="1365" w:type="dxa"/>
            <w:tcBorders>
              <w:top w:val="single" w:sz="4" w:space="0" w:color="000000"/>
              <w:left w:val="single" w:sz="4" w:space="0" w:color="000000"/>
              <w:bottom w:val="single" w:sz="4" w:space="0" w:color="000000"/>
              <w:right w:val="single" w:sz="4" w:space="0" w:color="000000"/>
            </w:tcBorders>
          </w:tcPr>
          <w:p w14:paraId="10B368A9" w14:textId="77777777" w:rsidR="00E47F77" w:rsidRDefault="00E47F77">
            <w:pPr>
              <w:rPr>
                <w:color w:val="000000"/>
              </w:rPr>
            </w:pPr>
          </w:p>
        </w:tc>
      </w:tr>
      <w:tr w:rsidR="00E47F77" w14:paraId="2A39A350" w14:textId="77777777" w:rsidTr="00C04FBD">
        <w:trPr>
          <w:cantSplit/>
          <w:trHeight w:val="429"/>
        </w:trPr>
        <w:tc>
          <w:tcPr>
            <w:tcW w:w="855" w:type="dxa"/>
            <w:tcBorders>
              <w:top w:val="single" w:sz="4" w:space="0" w:color="000000"/>
              <w:left w:val="single" w:sz="4" w:space="0" w:color="000000"/>
              <w:bottom w:val="single" w:sz="4" w:space="0" w:color="000000"/>
            </w:tcBorders>
          </w:tcPr>
          <w:p w14:paraId="46BD84B7" w14:textId="77777777" w:rsidR="00E47F77" w:rsidRDefault="00C04FBD">
            <w:pPr>
              <w:tabs>
                <w:tab w:val="left" w:pos="0"/>
                <w:tab w:val="left" w:pos="257"/>
              </w:tabs>
              <w:rPr>
                <w:color w:val="000000"/>
              </w:rPr>
            </w:pPr>
            <w:r>
              <w:rPr>
                <w:color w:val="000000"/>
              </w:rPr>
              <w:t>…</w:t>
            </w:r>
          </w:p>
        </w:tc>
        <w:tc>
          <w:tcPr>
            <w:tcW w:w="1650" w:type="dxa"/>
            <w:tcBorders>
              <w:top w:val="single" w:sz="4" w:space="0" w:color="000000"/>
              <w:left w:val="single" w:sz="4" w:space="0" w:color="000000"/>
              <w:bottom w:val="single" w:sz="4" w:space="0" w:color="000000"/>
            </w:tcBorders>
          </w:tcPr>
          <w:p w14:paraId="6F994927" w14:textId="77777777" w:rsidR="00E47F77" w:rsidRDefault="00E47F77">
            <w:pPr>
              <w:rPr>
                <w:color w:val="000000"/>
              </w:rPr>
            </w:pPr>
          </w:p>
          <w:p w14:paraId="669853DA" w14:textId="77777777" w:rsidR="00E47F77" w:rsidRDefault="00E47F77">
            <w:pPr>
              <w:rPr>
                <w:color w:val="000000"/>
              </w:rPr>
            </w:pPr>
          </w:p>
        </w:tc>
        <w:tc>
          <w:tcPr>
            <w:tcW w:w="1260" w:type="dxa"/>
            <w:tcBorders>
              <w:top w:val="single" w:sz="4" w:space="0" w:color="000000"/>
              <w:left w:val="single" w:sz="4" w:space="0" w:color="000000"/>
              <w:bottom w:val="single" w:sz="4" w:space="0" w:color="000000"/>
              <w:right w:val="single" w:sz="4" w:space="0" w:color="000000"/>
            </w:tcBorders>
          </w:tcPr>
          <w:p w14:paraId="7CD5C79B" w14:textId="77777777" w:rsidR="00E47F77" w:rsidRDefault="00E47F77">
            <w:pPr>
              <w:rPr>
                <w:color w:val="000000"/>
              </w:rPr>
            </w:pPr>
          </w:p>
        </w:tc>
        <w:tc>
          <w:tcPr>
            <w:tcW w:w="1170" w:type="dxa"/>
            <w:tcBorders>
              <w:top w:val="single" w:sz="4" w:space="0" w:color="000000"/>
              <w:left w:val="single" w:sz="4" w:space="0" w:color="000000"/>
              <w:bottom w:val="single" w:sz="4" w:space="0" w:color="000000"/>
            </w:tcBorders>
          </w:tcPr>
          <w:p w14:paraId="3057775A" w14:textId="77777777" w:rsidR="00E47F77" w:rsidRDefault="00E47F77">
            <w:pPr>
              <w:rPr>
                <w:color w:val="000000"/>
              </w:rPr>
            </w:pPr>
          </w:p>
        </w:tc>
        <w:tc>
          <w:tcPr>
            <w:tcW w:w="2400" w:type="dxa"/>
            <w:tcBorders>
              <w:top w:val="single" w:sz="4" w:space="0" w:color="000000"/>
              <w:left w:val="single" w:sz="4" w:space="0" w:color="000000"/>
              <w:bottom w:val="single" w:sz="4" w:space="0" w:color="000000"/>
            </w:tcBorders>
          </w:tcPr>
          <w:p w14:paraId="268A7CDB" w14:textId="77777777" w:rsidR="00E47F77" w:rsidRDefault="00E47F77">
            <w:pPr>
              <w:rPr>
                <w:color w:val="000000"/>
              </w:rPr>
            </w:pPr>
          </w:p>
        </w:tc>
        <w:tc>
          <w:tcPr>
            <w:tcW w:w="1620" w:type="dxa"/>
            <w:tcBorders>
              <w:top w:val="single" w:sz="4" w:space="0" w:color="000000"/>
              <w:left w:val="single" w:sz="4" w:space="0" w:color="000000"/>
              <w:bottom w:val="single" w:sz="4" w:space="0" w:color="000000"/>
            </w:tcBorders>
          </w:tcPr>
          <w:p w14:paraId="29E4AA23" w14:textId="77777777" w:rsidR="00E47F77" w:rsidRDefault="00E47F77">
            <w:pPr>
              <w:rPr>
                <w:color w:val="000000"/>
              </w:rPr>
            </w:pPr>
          </w:p>
        </w:tc>
        <w:tc>
          <w:tcPr>
            <w:tcW w:w="1365" w:type="dxa"/>
            <w:tcBorders>
              <w:top w:val="single" w:sz="4" w:space="0" w:color="000000"/>
              <w:left w:val="single" w:sz="4" w:space="0" w:color="000000"/>
              <w:bottom w:val="single" w:sz="4" w:space="0" w:color="000000"/>
              <w:right w:val="single" w:sz="4" w:space="0" w:color="000000"/>
            </w:tcBorders>
          </w:tcPr>
          <w:p w14:paraId="445FCC9E" w14:textId="77777777" w:rsidR="00E47F77" w:rsidRDefault="00E47F77">
            <w:pPr>
              <w:rPr>
                <w:color w:val="000000"/>
              </w:rPr>
            </w:pPr>
          </w:p>
        </w:tc>
      </w:tr>
    </w:tbl>
    <w:p w14:paraId="003B0CB5" w14:textId="77777777" w:rsidR="00E47F77" w:rsidRDefault="00E47F77">
      <w:pPr>
        <w:rPr>
          <w:color w:val="000000"/>
        </w:rPr>
      </w:pPr>
    </w:p>
    <w:p w14:paraId="74632AA8" w14:textId="77777777" w:rsidR="00E47F77" w:rsidRDefault="00C04FBD">
      <w:pPr>
        <w:rPr>
          <w:color w:val="000000"/>
        </w:rPr>
      </w:pPr>
      <w:r>
        <w:rPr>
          <w:color w:val="000000"/>
        </w:rPr>
        <w:t xml:space="preserve">Голова слухань _________________ ______________________________ </w:t>
      </w:r>
    </w:p>
    <w:p w14:paraId="1B686400" w14:textId="77777777" w:rsidR="00E47F77" w:rsidRDefault="00E47F77">
      <w:pPr>
        <w:jc w:val="both"/>
        <w:rPr>
          <w:color w:val="000000"/>
        </w:rPr>
      </w:pPr>
    </w:p>
    <w:p w14:paraId="0ED10455" w14:textId="77777777" w:rsidR="00E47F77" w:rsidRDefault="00C04FBD">
      <w:pPr>
        <w:jc w:val="both"/>
      </w:pPr>
      <w:r>
        <w:rPr>
          <w:color w:val="000000"/>
        </w:rPr>
        <w:t xml:space="preserve">Секретар слухань _________________ ______________________________ </w:t>
      </w:r>
    </w:p>
    <w:p w14:paraId="039FEA6E" w14:textId="77777777" w:rsidR="00E47F77" w:rsidRDefault="00E47F77"/>
    <w:p w14:paraId="28F11E42" w14:textId="77777777" w:rsidR="00E47F77" w:rsidRDefault="00E47F77"/>
    <w:sectPr w:rsidR="00E47F77" w:rsidSect="00E25E62">
      <w:pgSz w:w="11906" w:h="16838"/>
      <w:pgMar w:top="850" w:right="850" w:bottom="1985" w:left="1417"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9B437B52-BFC1-400B-A15F-A37E3B48DD10}"/>
  </w:font>
  <w:font w:name="Calibri Light">
    <w:panose1 w:val="020F0302020204030204"/>
    <w:charset w:val="CC"/>
    <w:family w:val="swiss"/>
    <w:pitch w:val="variable"/>
    <w:sig w:usb0="E4002EFF" w:usb1="C000247B" w:usb2="00000009" w:usb3="00000000" w:csb0="000001FF" w:csb1="00000000"/>
    <w:embedRegular r:id="rId2" w:fontKey="{388C8BA3-AB70-4D0D-A86C-43CBFFA6DDAA}"/>
  </w:font>
  <w:font w:name="Courier New">
    <w:panose1 w:val="02070309020205020404"/>
    <w:charset w:val="CC"/>
    <w:family w:val="modern"/>
    <w:pitch w:val="fixed"/>
    <w:sig w:usb0="E0002EFF" w:usb1="C0007843" w:usb2="00000009" w:usb3="00000000" w:csb0="000001FF" w:csb1="00000000"/>
  </w:font>
  <w:font w:name="DejaVu Sans Mono">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41626A"/>
    <w:multiLevelType w:val="multilevel"/>
    <w:tmpl w:val="76A4E4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75D2840"/>
    <w:multiLevelType w:val="multilevel"/>
    <w:tmpl w:val="926E10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0E5C20D7"/>
    <w:multiLevelType w:val="multilevel"/>
    <w:tmpl w:val="2BE8A87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15:restartNumberingAfterBreak="0">
    <w:nsid w:val="20AB74D0"/>
    <w:multiLevelType w:val="multilevel"/>
    <w:tmpl w:val="2ADA405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 w15:restartNumberingAfterBreak="0">
    <w:nsid w:val="34A426D3"/>
    <w:multiLevelType w:val="multilevel"/>
    <w:tmpl w:val="5AB8ACA4"/>
    <w:lvl w:ilvl="0">
      <w:start w:val="1"/>
      <w:numFmt w:val="decimal"/>
      <w:lvlText w:val="%1)"/>
      <w:lvlJc w:val="left"/>
      <w:pPr>
        <w:ind w:left="390" w:firstLine="35"/>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 w15:restartNumberingAfterBreak="0">
    <w:nsid w:val="358560D5"/>
    <w:multiLevelType w:val="multilevel"/>
    <w:tmpl w:val="1BFE592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 w15:restartNumberingAfterBreak="0">
    <w:nsid w:val="3D8F46B6"/>
    <w:multiLevelType w:val="multilevel"/>
    <w:tmpl w:val="EB98AAC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 w15:restartNumberingAfterBreak="0">
    <w:nsid w:val="4DFA2488"/>
    <w:multiLevelType w:val="multilevel"/>
    <w:tmpl w:val="7A44E2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58805D4D"/>
    <w:multiLevelType w:val="multilevel"/>
    <w:tmpl w:val="51FA78F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69D73DD4"/>
    <w:multiLevelType w:val="multilevel"/>
    <w:tmpl w:val="4908297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73F542A8"/>
    <w:multiLevelType w:val="multilevel"/>
    <w:tmpl w:val="D3EC8EC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16cid:durableId="1536038823">
    <w:abstractNumId w:val="0"/>
  </w:num>
  <w:num w:numId="2" w16cid:durableId="1725761242">
    <w:abstractNumId w:val="7"/>
  </w:num>
  <w:num w:numId="3" w16cid:durableId="208297781">
    <w:abstractNumId w:val="5"/>
  </w:num>
  <w:num w:numId="4" w16cid:durableId="2128499153">
    <w:abstractNumId w:val="2"/>
  </w:num>
  <w:num w:numId="5" w16cid:durableId="319161471">
    <w:abstractNumId w:val="4"/>
  </w:num>
  <w:num w:numId="6" w16cid:durableId="1693649192">
    <w:abstractNumId w:val="6"/>
  </w:num>
  <w:num w:numId="7" w16cid:durableId="1433471798">
    <w:abstractNumId w:val="10"/>
  </w:num>
  <w:num w:numId="8" w16cid:durableId="684400355">
    <w:abstractNumId w:val="3"/>
  </w:num>
  <w:num w:numId="9" w16cid:durableId="2116242923">
    <w:abstractNumId w:val="9"/>
  </w:num>
  <w:num w:numId="10" w16cid:durableId="781269919">
    <w:abstractNumId w:val="1"/>
  </w:num>
  <w:num w:numId="11" w16cid:durableId="93763705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7F77"/>
    <w:rsid w:val="00C04FBD"/>
    <w:rsid w:val="00E25E62"/>
    <w:rsid w:val="00E47F77"/>
    <w:rsid w:val="00F607FC"/>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DA29CD"/>
  <w15:docId w15:val="{7FB7116C-8E56-490B-8E16-C9E3D97F9F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uk" w:eastAsia="uk-U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360" w:after="80"/>
      <w:outlineLvl w:val="0"/>
    </w:pPr>
    <w:rPr>
      <w:rFonts w:ascii="Calibri" w:eastAsia="Calibri" w:hAnsi="Calibri" w:cs="Calibri"/>
      <w:color w:val="2E75B5"/>
      <w:sz w:val="40"/>
      <w:szCs w:val="40"/>
    </w:rPr>
  </w:style>
  <w:style w:type="paragraph" w:styleId="2">
    <w:name w:val="heading 2"/>
    <w:basedOn w:val="a"/>
    <w:next w:val="a"/>
    <w:uiPriority w:val="9"/>
    <w:semiHidden/>
    <w:unhideWhenUsed/>
    <w:qFormat/>
    <w:pPr>
      <w:keepNext/>
      <w:keepLines/>
      <w:spacing w:before="160" w:after="80"/>
      <w:outlineLvl w:val="1"/>
    </w:pPr>
    <w:rPr>
      <w:rFonts w:ascii="Calibri" w:eastAsia="Calibri" w:hAnsi="Calibri" w:cs="Calibri"/>
      <w:color w:val="2E75B5"/>
      <w:sz w:val="32"/>
      <w:szCs w:val="32"/>
    </w:rPr>
  </w:style>
  <w:style w:type="paragraph" w:styleId="3">
    <w:name w:val="heading 3"/>
    <w:basedOn w:val="a"/>
    <w:next w:val="a"/>
    <w:uiPriority w:val="9"/>
    <w:semiHidden/>
    <w:unhideWhenUsed/>
    <w:qFormat/>
    <w:pPr>
      <w:keepNext/>
      <w:keepLines/>
      <w:spacing w:before="160" w:after="80"/>
      <w:outlineLvl w:val="2"/>
    </w:pPr>
    <w:rPr>
      <w:color w:val="2E75B5"/>
      <w:sz w:val="28"/>
      <w:szCs w:val="28"/>
    </w:rPr>
  </w:style>
  <w:style w:type="paragraph" w:styleId="4">
    <w:name w:val="heading 4"/>
    <w:basedOn w:val="a"/>
    <w:next w:val="a"/>
    <w:uiPriority w:val="9"/>
    <w:semiHidden/>
    <w:unhideWhenUsed/>
    <w:qFormat/>
    <w:pPr>
      <w:keepNext/>
      <w:keepLines/>
      <w:spacing w:before="80" w:after="40"/>
      <w:outlineLvl w:val="3"/>
    </w:pPr>
    <w:rPr>
      <w:i/>
      <w:iCs/>
      <w:color w:val="2E75B5"/>
    </w:rPr>
  </w:style>
  <w:style w:type="paragraph" w:styleId="5">
    <w:name w:val="heading 5"/>
    <w:basedOn w:val="a"/>
    <w:next w:val="a"/>
    <w:uiPriority w:val="9"/>
    <w:semiHidden/>
    <w:unhideWhenUsed/>
    <w:qFormat/>
    <w:pPr>
      <w:keepNext/>
      <w:keepLines/>
      <w:spacing w:before="80" w:after="40"/>
      <w:outlineLvl w:val="4"/>
    </w:pPr>
    <w:rPr>
      <w:color w:val="2E75B5"/>
    </w:rPr>
  </w:style>
  <w:style w:type="paragraph" w:styleId="6">
    <w:name w:val="heading 6"/>
    <w:basedOn w:val="a"/>
    <w:next w:val="a"/>
    <w:uiPriority w:val="9"/>
    <w:semiHidden/>
    <w:unhideWhenUsed/>
    <w:qFormat/>
    <w:pPr>
      <w:keepNext/>
      <w:keepLines/>
      <w:spacing w:before="40"/>
      <w:outlineLvl w:val="5"/>
    </w:pPr>
    <w:rPr>
      <w:i/>
      <w:iCs/>
      <w:color w:val="595959"/>
    </w:rPr>
  </w:style>
  <w:style w:type="paragraph" w:styleId="7">
    <w:name w:val="heading 7"/>
    <w:link w:val="70"/>
    <w:uiPriority w:val="9"/>
    <w:semiHidden/>
    <w:unhideWhenUsed/>
    <w:qFormat/>
    <w:rsid w:val="00FE4526"/>
    <w:pPr>
      <w:keepNext/>
      <w:keepLines/>
      <w:spacing w:before="40"/>
      <w:outlineLvl w:val="6"/>
    </w:pPr>
    <w:rPr>
      <w:rFonts w:eastAsiaTheme="majorEastAsia" w:cstheme="majorBidi"/>
      <w:color w:val="595959" w:themeColor="text1" w:themeTint="A6"/>
    </w:rPr>
  </w:style>
  <w:style w:type="paragraph" w:styleId="8">
    <w:name w:val="heading 8"/>
    <w:link w:val="80"/>
    <w:uiPriority w:val="9"/>
    <w:semiHidden/>
    <w:unhideWhenUsed/>
    <w:qFormat/>
    <w:rsid w:val="00FE4526"/>
    <w:pPr>
      <w:keepNext/>
      <w:keepLines/>
      <w:outlineLvl w:val="7"/>
    </w:pPr>
    <w:rPr>
      <w:rFonts w:eastAsiaTheme="majorEastAsia" w:cstheme="majorBidi"/>
      <w:i/>
      <w:iCs/>
      <w:color w:val="272727" w:themeColor="text1" w:themeTint="D8"/>
    </w:rPr>
  </w:style>
  <w:style w:type="paragraph" w:styleId="9">
    <w:name w:val="heading 9"/>
    <w:link w:val="90"/>
    <w:uiPriority w:val="9"/>
    <w:semiHidden/>
    <w:unhideWhenUsed/>
    <w:qFormat/>
    <w:rsid w:val="00FE4526"/>
    <w:pPr>
      <w:keepNext/>
      <w:keepLines/>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spacing w:after="80"/>
    </w:pPr>
    <w:rPr>
      <w:rFonts w:ascii="Calibri" w:eastAsia="Calibri" w:hAnsi="Calibri" w:cs="Calibri"/>
      <w:sz w:val="56"/>
      <w:szCs w:val="56"/>
    </w:rPr>
  </w:style>
  <w:style w:type="character" w:customStyle="1" w:styleId="10">
    <w:name w:val="Заголовок 1 Знак"/>
    <w:basedOn w:val="a0"/>
    <w:uiPriority w:val="9"/>
    <w:rsid w:val="00FE4526"/>
    <w:rPr>
      <w:rFonts w:asciiTheme="majorHAnsi" w:eastAsiaTheme="majorEastAsia" w:hAnsiTheme="majorHAnsi" w:cstheme="majorBidi"/>
      <w:color w:val="2E74B5" w:themeColor="accent1" w:themeShade="BF"/>
      <w:sz w:val="40"/>
      <w:szCs w:val="40"/>
    </w:rPr>
  </w:style>
  <w:style w:type="character" w:customStyle="1" w:styleId="20">
    <w:name w:val="Заголовок 2 Знак"/>
    <w:basedOn w:val="a0"/>
    <w:uiPriority w:val="9"/>
    <w:semiHidden/>
    <w:rsid w:val="00FE4526"/>
    <w:rPr>
      <w:rFonts w:asciiTheme="majorHAnsi" w:eastAsiaTheme="majorEastAsia" w:hAnsiTheme="majorHAnsi" w:cstheme="majorBidi"/>
      <w:color w:val="2E74B5" w:themeColor="accent1" w:themeShade="BF"/>
      <w:sz w:val="32"/>
      <w:szCs w:val="32"/>
    </w:rPr>
  </w:style>
  <w:style w:type="character" w:customStyle="1" w:styleId="30">
    <w:name w:val="Заголовок 3 Знак"/>
    <w:basedOn w:val="a0"/>
    <w:uiPriority w:val="9"/>
    <w:semiHidden/>
    <w:rsid w:val="00FE4526"/>
    <w:rPr>
      <w:rFonts w:eastAsiaTheme="majorEastAsia" w:cstheme="majorBidi"/>
      <w:color w:val="2E74B5" w:themeColor="accent1" w:themeShade="BF"/>
      <w:sz w:val="28"/>
      <w:szCs w:val="28"/>
    </w:rPr>
  </w:style>
  <w:style w:type="character" w:customStyle="1" w:styleId="40">
    <w:name w:val="Заголовок 4 Знак"/>
    <w:basedOn w:val="a0"/>
    <w:uiPriority w:val="9"/>
    <w:semiHidden/>
    <w:rsid w:val="00FE4526"/>
    <w:rPr>
      <w:rFonts w:eastAsiaTheme="majorEastAsia" w:cstheme="majorBidi"/>
      <w:i/>
      <w:iCs/>
      <w:color w:val="2E74B5" w:themeColor="accent1" w:themeShade="BF"/>
    </w:rPr>
  </w:style>
  <w:style w:type="character" w:customStyle="1" w:styleId="50">
    <w:name w:val="Заголовок 5 Знак"/>
    <w:basedOn w:val="a0"/>
    <w:uiPriority w:val="9"/>
    <w:semiHidden/>
    <w:rsid w:val="00FE4526"/>
    <w:rPr>
      <w:rFonts w:eastAsiaTheme="majorEastAsia" w:cstheme="majorBidi"/>
      <w:color w:val="2E74B5" w:themeColor="accent1" w:themeShade="BF"/>
    </w:rPr>
  </w:style>
  <w:style w:type="character" w:customStyle="1" w:styleId="60">
    <w:name w:val="Заголовок 6 Знак"/>
    <w:basedOn w:val="a0"/>
    <w:uiPriority w:val="9"/>
    <w:semiHidden/>
    <w:rsid w:val="00FE4526"/>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FE4526"/>
    <w:rPr>
      <w:rFonts w:eastAsiaTheme="majorEastAsia" w:cstheme="majorBidi"/>
      <w:color w:val="595959" w:themeColor="text1" w:themeTint="A6"/>
    </w:rPr>
  </w:style>
  <w:style w:type="character" w:customStyle="1" w:styleId="80">
    <w:name w:val="Заголовок 8 Знак"/>
    <w:basedOn w:val="a0"/>
    <w:link w:val="8"/>
    <w:uiPriority w:val="9"/>
    <w:semiHidden/>
    <w:rsid w:val="00FE4526"/>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FE4526"/>
    <w:rPr>
      <w:rFonts w:eastAsiaTheme="majorEastAsia" w:cstheme="majorBidi"/>
      <w:color w:val="272727" w:themeColor="text1" w:themeTint="D8"/>
    </w:rPr>
  </w:style>
  <w:style w:type="character" w:customStyle="1" w:styleId="a4">
    <w:name w:val="Назва Знак"/>
    <w:basedOn w:val="a0"/>
    <w:uiPriority w:val="10"/>
    <w:rsid w:val="00FE4526"/>
    <w:rPr>
      <w:rFonts w:asciiTheme="majorHAnsi" w:eastAsiaTheme="majorEastAsia" w:hAnsiTheme="majorHAnsi" w:cstheme="majorBidi"/>
      <w:spacing w:val="-10"/>
      <w:kern w:val="28"/>
      <w:sz w:val="56"/>
      <w:szCs w:val="56"/>
    </w:rPr>
  </w:style>
  <w:style w:type="character" w:customStyle="1" w:styleId="a5">
    <w:name w:val="Підзаголовок Знак"/>
    <w:basedOn w:val="a0"/>
    <w:uiPriority w:val="11"/>
    <w:rsid w:val="00FE4526"/>
    <w:rPr>
      <w:rFonts w:eastAsiaTheme="majorEastAsia" w:cstheme="majorBidi"/>
      <w:color w:val="595959" w:themeColor="text1" w:themeTint="A6"/>
      <w:spacing w:val="15"/>
      <w:sz w:val="28"/>
      <w:szCs w:val="28"/>
    </w:rPr>
  </w:style>
  <w:style w:type="paragraph" w:styleId="a6">
    <w:name w:val="Quote"/>
    <w:link w:val="a7"/>
    <w:uiPriority w:val="29"/>
    <w:qFormat/>
    <w:rsid w:val="00FE4526"/>
    <w:pPr>
      <w:spacing w:before="160"/>
      <w:jc w:val="center"/>
    </w:pPr>
    <w:rPr>
      <w:i/>
      <w:iCs/>
      <w:color w:val="404040" w:themeColor="text1" w:themeTint="BF"/>
    </w:rPr>
  </w:style>
  <w:style w:type="character" w:customStyle="1" w:styleId="a7">
    <w:name w:val="Цитата Знак"/>
    <w:basedOn w:val="a0"/>
    <w:link w:val="a6"/>
    <w:uiPriority w:val="29"/>
    <w:rsid w:val="00FE4526"/>
    <w:rPr>
      <w:i/>
      <w:iCs/>
      <w:color w:val="404040" w:themeColor="text1" w:themeTint="BF"/>
    </w:rPr>
  </w:style>
  <w:style w:type="paragraph" w:styleId="a8">
    <w:name w:val="List Paragraph"/>
    <w:uiPriority w:val="34"/>
    <w:qFormat/>
    <w:rsid w:val="00FE4526"/>
    <w:pPr>
      <w:ind w:left="720"/>
      <w:contextualSpacing/>
    </w:pPr>
  </w:style>
  <w:style w:type="character" w:styleId="a9">
    <w:name w:val="Intense Emphasis"/>
    <w:basedOn w:val="a0"/>
    <w:uiPriority w:val="21"/>
    <w:qFormat/>
    <w:rsid w:val="00FE4526"/>
    <w:rPr>
      <w:i/>
      <w:iCs/>
      <w:color w:val="2E74B5" w:themeColor="accent1" w:themeShade="BF"/>
    </w:rPr>
  </w:style>
  <w:style w:type="paragraph" w:styleId="aa">
    <w:name w:val="Intense Quote"/>
    <w:link w:val="ab"/>
    <w:uiPriority w:val="30"/>
    <w:qFormat/>
    <w:rsid w:val="00FE4526"/>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ab">
    <w:name w:val="Насичена цитата Знак"/>
    <w:basedOn w:val="a0"/>
    <w:link w:val="aa"/>
    <w:uiPriority w:val="30"/>
    <w:rsid w:val="00FE4526"/>
    <w:rPr>
      <w:i/>
      <w:iCs/>
      <w:color w:val="2E74B5" w:themeColor="accent1" w:themeShade="BF"/>
    </w:rPr>
  </w:style>
  <w:style w:type="character" w:styleId="ac">
    <w:name w:val="Intense Reference"/>
    <w:basedOn w:val="a0"/>
    <w:uiPriority w:val="32"/>
    <w:qFormat/>
    <w:rsid w:val="00FE4526"/>
    <w:rPr>
      <w:b/>
      <w:bCs/>
      <w:smallCaps/>
      <w:color w:val="2E74B5" w:themeColor="accent1" w:themeShade="BF"/>
      <w:spacing w:val="5"/>
    </w:rPr>
  </w:style>
  <w:style w:type="paragraph" w:styleId="HTML">
    <w:name w:val="HTML Preformatted"/>
    <w:link w:val="HTML0"/>
    <w:rsid w:val="004473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uk-UA"/>
    </w:rPr>
  </w:style>
  <w:style w:type="character" w:customStyle="1" w:styleId="HTML0">
    <w:name w:val="Стандартний HTML Знак"/>
    <w:basedOn w:val="a0"/>
    <w:link w:val="HTML"/>
    <w:rsid w:val="00447398"/>
    <w:rPr>
      <w:rFonts w:ascii="Courier New" w:eastAsia="Times New Roman" w:hAnsi="Courier New" w:cs="Courier New"/>
      <w:sz w:val="20"/>
      <w:szCs w:val="20"/>
      <w:lang w:eastAsia="ru-RU"/>
    </w:rPr>
  </w:style>
  <w:style w:type="paragraph" w:styleId="ad">
    <w:name w:val="Normal (Web)"/>
    <w:rsid w:val="00447398"/>
    <w:rPr>
      <w:lang w:val="uk-UA"/>
    </w:rPr>
  </w:style>
  <w:style w:type="paragraph" w:customStyle="1" w:styleId="PreformattedText">
    <w:name w:val="Preformatted Text"/>
    <w:rsid w:val="00447398"/>
    <w:pPr>
      <w:widowControl w:val="0"/>
      <w:suppressAutoHyphens/>
    </w:pPr>
    <w:rPr>
      <w:rFonts w:ascii="DejaVu Sans Mono" w:eastAsia="DejaVu Sans Mono" w:hAnsi="DejaVu Sans Mono" w:cs="DejaVu Sans Mono"/>
      <w:kern w:val="1"/>
      <w:sz w:val="20"/>
      <w:szCs w:val="20"/>
      <w:lang w:val="uk-UA" w:eastAsia="hi-IN" w:bidi="hi-IN"/>
    </w:rPr>
  </w:style>
  <w:style w:type="paragraph" w:styleId="ae">
    <w:name w:val="Body Text"/>
    <w:link w:val="af"/>
    <w:rsid w:val="00447398"/>
    <w:pPr>
      <w:suppressAutoHyphens/>
      <w:jc w:val="both"/>
    </w:pPr>
    <w:rPr>
      <w:sz w:val="28"/>
      <w:lang w:val="uk-UA" w:eastAsia="ar-SA"/>
    </w:rPr>
  </w:style>
  <w:style w:type="character" w:customStyle="1" w:styleId="af">
    <w:name w:val="Основний текст Знак"/>
    <w:basedOn w:val="a0"/>
    <w:link w:val="ae"/>
    <w:rsid w:val="00447398"/>
    <w:rPr>
      <w:rFonts w:ascii="Times New Roman" w:eastAsia="Times New Roman" w:hAnsi="Times New Roman" w:cs="Times New Roman"/>
      <w:sz w:val="28"/>
      <w:szCs w:val="24"/>
      <w:lang w:eastAsia="ar-SA"/>
    </w:rPr>
  </w:style>
  <w:style w:type="paragraph" w:styleId="af0">
    <w:name w:val="Subtitle"/>
    <w:basedOn w:val="a"/>
    <w:next w:val="a"/>
    <w:uiPriority w:val="11"/>
    <w:qFormat/>
    <w:rPr>
      <w:color w:val="595959"/>
      <w:sz w:val="28"/>
      <w:szCs w:val="28"/>
    </w:r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CellMar>
        <w:top w:w="0" w:type="dxa"/>
        <w:left w:w="115" w:type="dxa"/>
        <w:bottom w:w="0" w:type="dxa"/>
        <w:right w:w="115" w:type="dxa"/>
      </w:tblCellMar>
    </w:tblPr>
  </w:style>
  <w:style w:type="table" w:customStyle="1" w:styleId="af5">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g5wbl/H+s1qwXJWuME9B0DOoRTQ==">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18</Pages>
  <Words>28421</Words>
  <Characters>16200</Characters>
  <Application>Microsoft Office Word</Application>
  <DocSecurity>0</DocSecurity>
  <Lines>135</Lines>
  <Paragraphs>89</Paragraphs>
  <ScaleCrop>false</ScaleCrop>
  <HeadingPairs>
    <vt:vector size="2" baseType="variant">
      <vt:variant>
        <vt:lpstr>Назва</vt:lpstr>
      </vt:variant>
      <vt:variant>
        <vt:i4>1</vt:i4>
      </vt:variant>
    </vt:vector>
  </HeadingPairs>
  <TitlesOfParts>
    <vt:vector size="1" baseType="lpstr">
      <vt:lpstr/>
    </vt:vector>
  </TitlesOfParts>
  <Company>Ternopil city counsil</Company>
  <LinksUpToDate>false</LinksUpToDate>
  <CharactersWithSpaces>44532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Тернопільська міська рада</dc:creator>
  <cp:lastModifiedBy>Тернопільська міська рада</cp:lastModifiedBy>
  <cp:revision>3</cp:revision>
  <dcterms:created xsi:type="dcterms:W3CDTF">2026-02-23T12:00:00Z</dcterms:created>
  <dcterms:modified xsi:type="dcterms:W3CDTF">2026-03-04T08:14:00Z</dcterms:modified>
</cp:coreProperties>
</file>